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97C1A" w14:textId="77777777" w:rsidR="000628A2" w:rsidRDefault="000628A2" w:rsidP="00EA0AC7">
      <w:pPr>
        <w:pStyle w:val="PlainText"/>
        <w:jc w:val="both"/>
      </w:pPr>
      <w:r>
        <w:t>Ata da Reunião da Comissão Especial de Sistemas Multimídia e Web da Sociedade Bra</w:t>
      </w:r>
      <w:r w:rsidR="00652ED4">
        <w:t xml:space="preserve">sileira de Computação - Data: </w:t>
      </w:r>
      <w:r w:rsidR="00520F4A">
        <w:t>&lt;</w:t>
      </w:r>
      <w:r w:rsidR="005F5ED0">
        <w:t xml:space="preserve">20 de novembro de 2014 </w:t>
      </w:r>
      <w:r w:rsidR="00520F4A">
        <w:t>&gt;</w:t>
      </w:r>
    </w:p>
    <w:p w14:paraId="07EAE9EF" w14:textId="77777777" w:rsidR="000628A2" w:rsidRDefault="000628A2" w:rsidP="00EA0AC7">
      <w:pPr>
        <w:pStyle w:val="PlainText"/>
        <w:jc w:val="both"/>
      </w:pPr>
    </w:p>
    <w:p w14:paraId="5A1D2C4C" w14:textId="77777777" w:rsidR="000628A2" w:rsidRDefault="00652ED4" w:rsidP="00EA0AC7">
      <w:pPr>
        <w:pStyle w:val="PlainText"/>
        <w:jc w:val="both"/>
      </w:pPr>
      <w:r>
        <w:t>WEBMEDIA 201</w:t>
      </w:r>
      <w:r w:rsidR="00520F4A">
        <w:t>4</w:t>
      </w:r>
      <w:r w:rsidR="000628A2">
        <w:t xml:space="preserve"> - Centro de Convenções</w:t>
      </w:r>
      <w:r w:rsidR="005F5ED0">
        <w:t xml:space="preserve"> Poeta Ronaldo Cunha Linha</w:t>
      </w:r>
      <w:r w:rsidR="00520F4A">
        <w:t xml:space="preserve"> </w:t>
      </w:r>
      <w:r>
        <w:t>–</w:t>
      </w:r>
      <w:r w:rsidR="000628A2">
        <w:t xml:space="preserve"> </w:t>
      </w:r>
      <w:r w:rsidR="00520F4A">
        <w:t>João Pessoa/PB</w:t>
      </w:r>
    </w:p>
    <w:p w14:paraId="2C393B79" w14:textId="77777777" w:rsidR="000628A2" w:rsidRDefault="000628A2" w:rsidP="00EA0AC7">
      <w:pPr>
        <w:pStyle w:val="PlainText"/>
        <w:jc w:val="both"/>
      </w:pPr>
    </w:p>
    <w:p w14:paraId="2AAB5EF6" w14:textId="77777777" w:rsidR="000628A2" w:rsidRDefault="000628A2" w:rsidP="00EA0AC7">
      <w:pPr>
        <w:pStyle w:val="PlainText"/>
        <w:jc w:val="both"/>
      </w:pPr>
      <w:r>
        <w:t xml:space="preserve">Verificada a existência de quorum, a reunião foi iniciada às </w:t>
      </w:r>
      <w:r w:rsidR="00652ED4">
        <w:t xml:space="preserve">11:15 na sala </w:t>
      </w:r>
      <w:proofErr w:type="spellStart"/>
      <w:r w:rsidR="005F5ED0">
        <w:t>Tambaba</w:t>
      </w:r>
      <w:proofErr w:type="spellEnd"/>
      <w:r>
        <w:t>. Estiveram presentes</w:t>
      </w:r>
      <w:r w:rsidR="00912D19">
        <w:t xml:space="preserve"> e assinaram a lista de presença</w:t>
      </w:r>
      <w:r>
        <w:t xml:space="preserve">: </w:t>
      </w:r>
      <w:r w:rsidR="00652ED4">
        <w:t>Fernando Trinta (UFC, coordenador da C</w:t>
      </w:r>
      <w:r w:rsidR="00912D19">
        <w:t xml:space="preserve">omissão </w:t>
      </w:r>
      <w:r w:rsidR="00652ED4">
        <w:t>E</w:t>
      </w:r>
      <w:r w:rsidR="00912D19">
        <w:t>special – CE-</w:t>
      </w:r>
      <w:proofErr w:type="spellStart"/>
      <w:r w:rsidR="00652ED4">
        <w:t>WebMedia</w:t>
      </w:r>
      <w:proofErr w:type="spellEnd"/>
      <w:r w:rsidR="00652ED4">
        <w:t>)</w:t>
      </w:r>
      <w:r w:rsidR="00B46717">
        <w:t>,</w:t>
      </w:r>
      <w:r w:rsidR="00912D19">
        <w:t xml:space="preserve"> </w:t>
      </w:r>
      <w:r w:rsidR="006B5345">
        <w:t>Tatiana Aires Tavares (UFPB</w:t>
      </w:r>
      <w:r w:rsidR="006B5345" w:rsidRPr="006B5345">
        <w:t xml:space="preserve"> </w:t>
      </w:r>
      <w:proofErr w:type="spellStart"/>
      <w:r w:rsidR="006B5345">
        <w:t>chair</w:t>
      </w:r>
      <w:proofErr w:type="spellEnd"/>
      <w:r w:rsidR="006B5345">
        <w:t xml:space="preserve"> do Comitê de Programa), </w:t>
      </w:r>
      <w:r w:rsidR="00520F4A">
        <w:t>Raoni Kulesza (UFPB</w:t>
      </w:r>
      <w:r w:rsidR="00912D19">
        <w:t xml:space="preserve">, Local </w:t>
      </w:r>
      <w:proofErr w:type="spellStart"/>
      <w:r w:rsidR="00912D19">
        <w:t>chair</w:t>
      </w:r>
      <w:proofErr w:type="spellEnd"/>
      <w:r w:rsidR="00912D19">
        <w:t xml:space="preserve"> do</w:t>
      </w:r>
      <w:r w:rsidR="00520F4A">
        <w:t xml:space="preserve"> </w:t>
      </w:r>
      <w:proofErr w:type="spellStart"/>
      <w:r w:rsidR="00520F4A">
        <w:t>Webmedia</w:t>
      </w:r>
      <w:proofErr w:type="spellEnd"/>
      <w:r w:rsidR="00520F4A">
        <w:t xml:space="preserve"> 2014</w:t>
      </w:r>
      <w:r w:rsidR="00912D19">
        <w:t xml:space="preserve">), </w:t>
      </w:r>
      <w:r w:rsidR="00B46717">
        <w:t xml:space="preserve">Celso A. </w:t>
      </w:r>
      <w:proofErr w:type="spellStart"/>
      <w:r w:rsidR="00B46717">
        <w:t>Saibel</w:t>
      </w:r>
      <w:proofErr w:type="spellEnd"/>
      <w:r w:rsidR="00B46717">
        <w:t xml:space="preserve"> Santos (UFES, </w:t>
      </w:r>
      <w:proofErr w:type="spellStart"/>
      <w:r w:rsidR="00B46717">
        <w:t>C</w:t>
      </w:r>
      <w:r w:rsidR="00520F4A">
        <w:t>o-chair</w:t>
      </w:r>
      <w:proofErr w:type="spellEnd"/>
      <w:r w:rsidR="00520F4A">
        <w:t xml:space="preserve"> do Comitê de Programa), </w:t>
      </w:r>
      <w:proofErr w:type="spellStart"/>
      <w:r w:rsidR="00520F4A">
        <w:t>Rudinei</w:t>
      </w:r>
      <w:proofErr w:type="spellEnd"/>
      <w:r w:rsidR="00520F4A">
        <w:t xml:space="preserve"> </w:t>
      </w:r>
      <w:proofErr w:type="spellStart"/>
      <w:r w:rsidR="00520F4A">
        <w:t>Goularte</w:t>
      </w:r>
      <w:proofErr w:type="spellEnd"/>
      <w:r w:rsidR="00520F4A">
        <w:t xml:space="preserve"> (ICMC-USP</w:t>
      </w:r>
      <w:r w:rsidR="00B46717">
        <w:t xml:space="preserve">), </w:t>
      </w:r>
      <w:r>
        <w:t xml:space="preserve">Ethan V. </w:t>
      </w:r>
      <w:proofErr w:type="spellStart"/>
      <w:r>
        <w:t>Munson</w:t>
      </w:r>
      <w:proofErr w:type="spellEnd"/>
      <w:r>
        <w:t xml:space="preserve"> (</w:t>
      </w:r>
      <w:proofErr w:type="spellStart"/>
      <w:r>
        <w:t>University</w:t>
      </w:r>
      <w:proofErr w:type="spellEnd"/>
      <w:r>
        <w:t xml:space="preserve"> </w:t>
      </w:r>
      <w:proofErr w:type="spellStart"/>
      <w:r>
        <w:t>of</w:t>
      </w:r>
      <w:proofErr w:type="spellEnd"/>
      <w:r>
        <w:t xml:space="preserve"> Wisconsin - Milwaukee), Maria</w:t>
      </w:r>
      <w:r w:rsidR="006B5345">
        <w:t xml:space="preserve"> da Graça Pimentel (ICMC-USP),</w:t>
      </w:r>
      <w:r>
        <w:t xml:space="preserve"> César A. C. Teixeira (UFSC</w:t>
      </w:r>
      <w:r w:rsidR="00912D19">
        <w:t xml:space="preserve">ar), </w:t>
      </w:r>
      <w:proofErr w:type="spellStart"/>
      <w:r w:rsidR="00EA0AC7">
        <w:t>Windson</w:t>
      </w:r>
      <w:proofErr w:type="spellEnd"/>
      <w:r w:rsidR="00EA0AC7">
        <w:t xml:space="preserve"> Viana (UFC), </w:t>
      </w:r>
      <w:r w:rsidR="00B46717">
        <w:t xml:space="preserve"> Renato </w:t>
      </w:r>
      <w:proofErr w:type="spellStart"/>
      <w:r w:rsidR="00B46717">
        <w:t>Bulcão</w:t>
      </w:r>
      <w:proofErr w:type="spellEnd"/>
      <w:r w:rsidR="00B46717">
        <w:t xml:space="preserve"> (UFG), Luis Fernando Soares </w:t>
      </w:r>
      <w:r w:rsidR="00520F4A">
        <w:t>(PUC-Rio), Fábio Gomes (IFPI)</w:t>
      </w:r>
      <w:r w:rsidR="00B46717">
        <w:t>, Manoel Neto, Alessandra Macedo (USP</w:t>
      </w:r>
      <w:r w:rsidR="00912D19">
        <w:t xml:space="preserve">, </w:t>
      </w:r>
      <w:proofErr w:type="spellStart"/>
      <w:r w:rsidR="00520F4A">
        <w:t>Co-chair</w:t>
      </w:r>
      <w:proofErr w:type="spellEnd"/>
      <w:r w:rsidR="00520F4A">
        <w:t xml:space="preserve"> do Comitê de Programa), </w:t>
      </w:r>
      <w:proofErr w:type="spellStart"/>
      <w:r w:rsidR="00520F4A">
        <w:t>Diferson</w:t>
      </w:r>
      <w:proofErr w:type="spellEnd"/>
      <w:r w:rsidR="00520F4A">
        <w:t xml:space="preserve"> Moreira Silva Machado (UNIFACS), Tiago </w:t>
      </w:r>
      <w:proofErr w:type="spellStart"/>
      <w:r w:rsidR="00520F4A">
        <w:t>Maritan</w:t>
      </w:r>
      <w:proofErr w:type="spellEnd"/>
      <w:r w:rsidR="00520F4A">
        <w:t xml:space="preserve"> </w:t>
      </w:r>
      <w:proofErr w:type="spellStart"/>
      <w:r w:rsidR="00520F4A">
        <w:t>Ugulino</w:t>
      </w:r>
      <w:proofErr w:type="spellEnd"/>
      <w:r w:rsidR="00520F4A">
        <w:t xml:space="preserve"> de Araújo</w:t>
      </w:r>
      <w:r w:rsidR="006B5345">
        <w:t xml:space="preserve"> (UFPB)</w:t>
      </w:r>
      <w:r w:rsidR="00520F4A">
        <w:t xml:space="preserve">, </w:t>
      </w:r>
      <w:r w:rsidR="006B5345">
        <w:t xml:space="preserve">Eduardo Cruz Araújo (PUC-Rio), Rodrigo Costa Mesquita Santos (PUC-Rio), Alan Guedes (PUC-Rio), Marcelo Moreno (UFJF), Carlos de Salles Soares Neto (UFMA), Ricardo Mendes Costa Segundo (UFES), Walter </w:t>
      </w:r>
      <w:proofErr w:type="spellStart"/>
      <w:r w:rsidR="006B5345">
        <w:t>Roesler</w:t>
      </w:r>
      <w:proofErr w:type="spellEnd"/>
      <w:r w:rsidR="006B5345">
        <w:t xml:space="preserve"> (UFRGS), Roberto </w:t>
      </w:r>
      <w:proofErr w:type="spellStart"/>
      <w:r w:rsidR="006B5345">
        <w:t>Willrich</w:t>
      </w:r>
      <w:proofErr w:type="spellEnd"/>
      <w:r w:rsidR="006B5345">
        <w:t xml:space="preserve"> (UFSC), Regina Melo Silveira (USP) e Adriano Pereira (UFMG)</w:t>
      </w:r>
    </w:p>
    <w:p w14:paraId="0B66BA38" w14:textId="77777777" w:rsidR="000628A2" w:rsidRDefault="000628A2" w:rsidP="00EA0AC7">
      <w:pPr>
        <w:pStyle w:val="PlainText"/>
        <w:jc w:val="both"/>
      </w:pPr>
    </w:p>
    <w:p w14:paraId="7F02A851" w14:textId="77777777" w:rsidR="00912D19" w:rsidRDefault="000628A2" w:rsidP="00EA0AC7">
      <w:pPr>
        <w:pStyle w:val="PlainText"/>
        <w:jc w:val="both"/>
      </w:pPr>
      <w:r>
        <w:t xml:space="preserve">A reunião foi coordenada pelo Prof. </w:t>
      </w:r>
      <w:r w:rsidR="00912D19">
        <w:t>Fernando Trinta</w:t>
      </w:r>
      <w:r>
        <w:t>, que também ficou responsável pela confecção desta ata</w:t>
      </w:r>
      <w:r w:rsidR="00840900">
        <w:t xml:space="preserve">, sendo </w:t>
      </w:r>
      <w:r>
        <w:t xml:space="preserve">iniciada </w:t>
      </w:r>
      <w:r w:rsidR="00912D19">
        <w:t>com a apresentada da pauta proposta para reunião, onde contavam os seguintes itens: (</w:t>
      </w:r>
      <w:r w:rsidR="00912D19" w:rsidRPr="001B5829">
        <w:rPr>
          <w:i/>
        </w:rPr>
        <w:t>i</w:t>
      </w:r>
      <w:r w:rsidR="00912D19">
        <w:t>) relato do</w:t>
      </w:r>
      <w:r w:rsidR="006B5345">
        <w:t xml:space="preserve">s organizadores do </w:t>
      </w:r>
      <w:proofErr w:type="spellStart"/>
      <w:r w:rsidR="006B5345">
        <w:t>Webmedia</w:t>
      </w:r>
      <w:proofErr w:type="spellEnd"/>
      <w:r w:rsidR="006B5345">
        <w:t xml:space="preserve"> 2014</w:t>
      </w:r>
      <w:r w:rsidR="00912D19">
        <w:t>, bem como dos coordenadores da trilha principal, workshops e minicursos; (</w:t>
      </w:r>
      <w:r w:rsidR="006B5345">
        <w:rPr>
          <w:i/>
        </w:rPr>
        <w:t>i</w:t>
      </w:r>
      <w:r w:rsidR="00912D19" w:rsidRPr="001B5829">
        <w:rPr>
          <w:i/>
        </w:rPr>
        <w:t>i</w:t>
      </w:r>
      <w:r w:rsidR="00912D19">
        <w:t>)</w:t>
      </w:r>
      <w:r w:rsidR="006B5345">
        <w:t xml:space="preserve"> definição da sede para o </w:t>
      </w:r>
      <w:proofErr w:type="spellStart"/>
      <w:r w:rsidR="006B5345">
        <w:t>Webmedia</w:t>
      </w:r>
      <w:proofErr w:type="spellEnd"/>
      <w:r w:rsidR="006B5345">
        <w:t xml:space="preserve"> 2015</w:t>
      </w:r>
      <w:r w:rsidR="002F47BC">
        <w:t xml:space="preserve">; </w:t>
      </w:r>
      <w:r w:rsidR="006B5345">
        <w:t>(</w:t>
      </w:r>
      <w:r w:rsidR="006B5345">
        <w:rPr>
          <w:i/>
        </w:rPr>
        <w:t>ii</w:t>
      </w:r>
      <w:r w:rsidR="006B5345" w:rsidRPr="001B5829">
        <w:rPr>
          <w:i/>
        </w:rPr>
        <w:t>i</w:t>
      </w:r>
      <w:r w:rsidR="006B5345">
        <w:t xml:space="preserve">) Escolha do novo coordenador da comissão especial para o biênio 2015-2016; </w:t>
      </w:r>
      <w:r w:rsidR="002F47BC">
        <w:t>(</w:t>
      </w:r>
      <w:r w:rsidR="002F47BC" w:rsidRPr="001B5829">
        <w:rPr>
          <w:i/>
        </w:rPr>
        <w:t>iv</w:t>
      </w:r>
      <w:r w:rsidR="002F47BC">
        <w:t xml:space="preserve">) </w:t>
      </w:r>
      <w:r w:rsidR="006B5345">
        <w:t xml:space="preserve">Debate sobre a atratividade do </w:t>
      </w:r>
      <w:proofErr w:type="spellStart"/>
      <w:r w:rsidR="006B5345">
        <w:t>Webmedia</w:t>
      </w:r>
      <w:proofErr w:type="spellEnd"/>
      <w:r w:rsidR="001B5829">
        <w:t>; (</w:t>
      </w:r>
      <w:r w:rsidR="001B5829" w:rsidRPr="001B5829">
        <w:rPr>
          <w:i/>
        </w:rPr>
        <w:t>vii</w:t>
      </w:r>
      <w:r w:rsidR="001B5829">
        <w:t xml:space="preserve">) outros assuntos. </w:t>
      </w:r>
    </w:p>
    <w:p w14:paraId="2400318D" w14:textId="77777777" w:rsidR="001B5829" w:rsidRDefault="001B5829" w:rsidP="00EA0AC7">
      <w:pPr>
        <w:pStyle w:val="PlainText"/>
        <w:jc w:val="both"/>
      </w:pPr>
    </w:p>
    <w:p w14:paraId="3679A718" w14:textId="77777777" w:rsidR="008B00BA" w:rsidRDefault="00B27C84" w:rsidP="00EA0AC7">
      <w:pPr>
        <w:pStyle w:val="PlainText"/>
        <w:jc w:val="both"/>
      </w:pPr>
      <w:r>
        <w:t>Encerrada sua exposição, o Professor Fernando Trinta passou a palavra aos organ</w:t>
      </w:r>
      <w:r w:rsidR="00B16FF3">
        <w:t xml:space="preserve">izadores locais do </w:t>
      </w:r>
      <w:proofErr w:type="spellStart"/>
      <w:r w:rsidR="00B16FF3">
        <w:t>Webmedia</w:t>
      </w:r>
      <w:proofErr w:type="spellEnd"/>
      <w:r w:rsidR="00B16FF3">
        <w:t xml:space="preserve"> 2014</w:t>
      </w:r>
      <w:r>
        <w:t xml:space="preserve">, representados pelo Professor </w:t>
      </w:r>
      <w:r w:rsidR="00B16FF3">
        <w:t>Raoni Kulesza</w:t>
      </w:r>
      <w:r>
        <w:t xml:space="preserve">. </w:t>
      </w:r>
      <w:r w:rsidR="00CE1402">
        <w:t xml:space="preserve">Segundo dados apresentados, o </w:t>
      </w:r>
      <w:proofErr w:type="spellStart"/>
      <w:r w:rsidR="00CE1402">
        <w:t>Webmedia</w:t>
      </w:r>
      <w:proofErr w:type="spellEnd"/>
      <w:r w:rsidR="00CE1402">
        <w:t xml:space="preserve"> apresentou os seguintes números:</w:t>
      </w:r>
    </w:p>
    <w:p w14:paraId="740C1863" w14:textId="77777777" w:rsidR="00CE1402" w:rsidRDefault="00CE1402" w:rsidP="00EA0AC7">
      <w:pPr>
        <w:pStyle w:val="PlainText"/>
        <w:jc w:val="both"/>
      </w:pPr>
    </w:p>
    <w:p w14:paraId="0F10718C" w14:textId="77777777" w:rsidR="0052020C" w:rsidRDefault="00CE1402" w:rsidP="00E91176">
      <w:pPr>
        <w:pStyle w:val="Subtitle"/>
      </w:pPr>
      <w:r>
        <w:t>Receitas</w:t>
      </w:r>
      <w:r w:rsidR="00A81EE4">
        <w:t xml:space="preserve"> com Apoio/Patrocínio</w:t>
      </w:r>
    </w:p>
    <w:p w14:paraId="04E0CAC6" w14:textId="77777777" w:rsidR="00A81EE4" w:rsidRDefault="00A81EE4" w:rsidP="00EA0AC7">
      <w:pPr>
        <w:pStyle w:val="PlainText"/>
        <w:jc w:val="both"/>
      </w:pPr>
    </w:p>
    <w:tbl>
      <w:tblPr>
        <w:tblStyle w:val="MediumShading1"/>
        <w:tblW w:w="0" w:type="auto"/>
        <w:tblLook w:val="04A0" w:firstRow="1" w:lastRow="0" w:firstColumn="1" w:lastColumn="0" w:noHBand="0" w:noVBand="1"/>
      </w:tblPr>
      <w:tblGrid>
        <w:gridCol w:w="4360"/>
        <w:gridCol w:w="4360"/>
      </w:tblGrid>
      <w:tr w:rsidR="00A81EE4" w14:paraId="18369E0D" w14:textId="77777777" w:rsidTr="002E3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3ECFC946" w14:textId="77777777" w:rsidR="00A81EE4" w:rsidRDefault="00A81EE4" w:rsidP="00EA0AC7">
            <w:pPr>
              <w:pStyle w:val="PlainText"/>
              <w:jc w:val="both"/>
            </w:pPr>
            <w:r>
              <w:t>Patrocinador</w:t>
            </w:r>
          </w:p>
        </w:tc>
        <w:tc>
          <w:tcPr>
            <w:tcW w:w="4360" w:type="dxa"/>
          </w:tcPr>
          <w:p w14:paraId="446956E0" w14:textId="77777777" w:rsidR="00A81EE4" w:rsidRDefault="00A81EE4" w:rsidP="00EA0AC7">
            <w:pPr>
              <w:pStyle w:val="PlainText"/>
              <w:jc w:val="both"/>
              <w:cnfStyle w:val="100000000000" w:firstRow="1" w:lastRow="0" w:firstColumn="0" w:lastColumn="0" w:oddVBand="0" w:evenVBand="0" w:oddHBand="0" w:evenHBand="0" w:firstRowFirstColumn="0" w:firstRowLastColumn="0" w:lastRowFirstColumn="0" w:lastRowLastColumn="0"/>
            </w:pPr>
            <w:r>
              <w:t>Valor Repassado</w:t>
            </w:r>
          </w:p>
        </w:tc>
      </w:tr>
      <w:tr w:rsidR="00A81EE4" w14:paraId="245BD377" w14:textId="77777777" w:rsidTr="002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025A27ED" w14:textId="77777777" w:rsidR="00A81EE4" w:rsidRDefault="00A81EE4" w:rsidP="00EA0AC7">
            <w:pPr>
              <w:pStyle w:val="PlainText"/>
              <w:jc w:val="both"/>
            </w:pPr>
            <w:r>
              <w:t>CGI.br</w:t>
            </w:r>
          </w:p>
        </w:tc>
        <w:tc>
          <w:tcPr>
            <w:tcW w:w="4360" w:type="dxa"/>
          </w:tcPr>
          <w:p w14:paraId="57BA6259" w14:textId="77777777" w:rsidR="00A81EE4" w:rsidRDefault="005F5ED0" w:rsidP="005F5ED0">
            <w:pPr>
              <w:pStyle w:val="PlainText"/>
              <w:tabs>
                <w:tab w:val="decimal" w:pos="2444"/>
              </w:tabs>
              <w:jc w:val="both"/>
              <w:cnfStyle w:val="000000100000" w:firstRow="0" w:lastRow="0" w:firstColumn="0" w:lastColumn="0" w:oddVBand="0" w:evenVBand="0" w:oddHBand="1" w:evenHBand="0" w:firstRowFirstColumn="0" w:firstRowLastColumn="0" w:lastRowFirstColumn="0" w:lastRowLastColumn="0"/>
            </w:pPr>
            <w:r>
              <w:t>100</w:t>
            </w:r>
            <w:r w:rsidR="00A81EE4">
              <w:t>.</w:t>
            </w:r>
            <w:r>
              <w:t>000</w:t>
            </w:r>
            <w:r w:rsidR="00A81EE4">
              <w:t>,00</w:t>
            </w:r>
          </w:p>
        </w:tc>
      </w:tr>
      <w:tr w:rsidR="00A81EE4" w14:paraId="4B966409" w14:textId="77777777" w:rsidTr="002E3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71CC529F" w14:textId="77777777" w:rsidR="00A81EE4" w:rsidRDefault="00A81EE4" w:rsidP="00EA0AC7">
            <w:pPr>
              <w:pStyle w:val="PlainText"/>
              <w:jc w:val="both"/>
            </w:pPr>
            <w:r>
              <w:t>CAPES</w:t>
            </w:r>
          </w:p>
        </w:tc>
        <w:tc>
          <w:tcPr>
            <w:tcW w:w="4360" w:type="dxa"/>
          </w:tcPr>
          <w:p w14:paraId="468A8829" w14:textId="77777777" w:rsidR="00A81EE4" w:rsidRDefault="005F5ED0" w:rsidP="005C08DF">
            <w:pPr>
              <w:pStyle w:val="PlainText"/>
              <w:tabs>
                <w:tab w:val="decimal" w:pos="2444"/>
              </w:tabs>
              <w:jc w:val="both"/>
              <w:cnfStyle w:val="000000010000" w:firstRow="0" w:lastRow="0" w:firstColumn="0" w:lastColumn="0" w:oddVBand="0" w:evenVBand="0" w:oddHBand="0" w:evenHBand="1" w:firstRowFirstColumn="0" w:firstRowLastColumn="0" w:lastRowFirstColumn="0" w:lastRowLastColumn="0"/>
            </w:pPr>
            <w:r>
              <w:t>24</w:t>
            </w:r>
            <w:r w:rsidR="00A81EE4">
              <w:t>.000,00</w:t>
            </w:r>
          </w:p>
        </w:tc>
      </w:tr>
      <w:tr w:rsidR="00A81EE4" w14:paraId="5698D5F9" w14:textId="77777777" w:rsidTr="002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6388909F" w14:textId="77777777" w:rsidR="00A81EE4" w:rsidRDefault="00A81EE4" w:rsidP="00EA0AC7">
            <w:pPr>
              <w:pStyle w:val="PlainText"/>
              <w:jc w:val="both"/>
            </w:pPr>
            <w:r>
              <w:t>CNPq</w:t>
            </w:r>
          </w:p>
        </w:tc>
        <w:tc>
          <w:tcPr>
            <w:tcW w:w="4360" w:type="dxa"/>
          </w:tcPr>
          <w:p w14:paraId="09211E6C" w14:textId="77777777" w:rsidR="00A81EE4" w:rsidRDefault="00A81EE4" w:rsidP="005C08DF">
            <w:pPr>
              <w:pStyle w:val="PlainText"/>
              <w:tabs>
                <w:tab w:val="decimal" w:pos="2444"/>
              </w:tabs>
              <w:jc w:val="both"/>
              <w:cnfStyle w:val="000000100000" w:firstRow="0" w:lastRow="0" w:firstColumn="0" w:lastColumn="0" w:oddVBand="0" w:evenVBand="0" w:oddHBand="1" w:evenHBand="0" w:firstRowFirstColumn="0" w:firstRowLastColumn="0" w:lastRowFirstColumn="0" w:lastRowLastColumn="0"/>
            </w:pPr>
            <w:r>
              <w:t>20.000,00</w:t>
            </w:r>
          </w:p>
        </w:tc>
      </w:tr>
      <w:tr w:rsidR="00A81EE4" w14:paraId="21BCCB0C" w14:textId="77777777" w:rsidTr="002E3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405588E6" w14:textId="77777777" w:rsidR="00A81EE4" w:rsidRDefault="00FF0158" w:rsidP="005C08DF">
            <w:pPr>
              <w:pStyle w:val="PlainText"/>
              <w:jc w:val="right"/>
            </w:pPr>
            <w:r>
              <w:t>Total</w:t>
            </w:r>
          </w:p>
        </w:tc>
        <w:tc>
          <w:tcPr>
            <w:tcW w:w="4360" w:type="dxa"/>
          </w:tcPr>
          <w:p w14:paraId="2C71B86C" w14:textId="77777777" w:rsidR="00A81EE4" w:rsidRDefault="005F5ED0" w:rsidP="005C08DF">
            <w:pPr>
              <w:pStyle w:val="PlainText"/>
              <w:tabs>
                <w:tab w:val="decimal" w:pos="2444"/>
              </w:tabs>
              <w:jc w:val="both"/>
              <w:cnfStyle w:val="000000010000" w:firstRow="0" w:lastRow="0" w:firstColumn="0" w:lastColumn="0" w:oddVBand="0" w:evenVBand="0" w:oddHBand="0" w:evenHBand="1" w:firstRowFirstColumn="0" w:firstRowLastColumn="0" w:lastRowFirstColumn="0" w:lastRowLastColumn="0"/>
            </w:pPr>
            <w:r>
              <w:t>144.000</w:t>
            </w:r>
            <w:r w:rsidR="00FF0158">
              <w:t>,00</w:t>
            </w:r>
          </w:p>
        </w:tc>
      </w:tr>
      <w:tr w:rsidR="00FF0158" w14:paraId="6C9BAFEF" w14:textId="77777777" w:rsidTr="002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2"/>
          </w:tcPr>
          <w:p w14:paraId="62C64D98" w14:textId="77777777" w:rsidR="00FF0158" w:rsidRDefault="00FF0158" w:rsidP="005F5ED0">
            <w:pPr>
              <w:pStyle w:val="PlainText"/>
              <w:jc w:val="both"/>
            </w:pPr>
            <w:r w:rsidRPr="00FF0158">
              <w:t>Edital Pró</w:t>
            </w:r>
          </w:p>
        </w:tc>
      </w:tr>
    </w:tbl>
    <w:p w14:paraId="2BB95D5C" w14:textId="77777777" w:rsidR="00A81EE4" w:rsidRDefault="00A81EE4" w:rsidP="00EA0AC7">
      <w:pPr>
        <w:pStyle w:val="PlainText"/>
        <w:jc w:val="both"/>
      </w:pPr>
    </w:p>
    <w:p w14:paraId="013F5DE1" w14:textId="77777777" w:rsidR="0046346B" w:rsidRDefault="005C08DF" w:rsidP="00E91176">
      <w:pPr>
        <w:pStyle w:val="Subtitle"/>
      </w:pPr>
      <w:r>
        <w:t>Receita</w:t>
      </w:r>
      <w:r w:rsidR="00FF0158">
        <w:t xml:space="preserve"> com inscrições</w:t>
      </w:r>
    </w:p>
    <w:p w14:paraId="770130D7" w14:textId="77777777" w:rsidR="00FF0158" w:rsidRDefault="00FF0158" w:rsidP="00EA0AC7">
      <w:pPr>
        <w:pStyle w:val="PlainText"/>
        <w:jc w:val="both"/>
      </w:pPr>
    </w:p>
    <w:tbl>
      <w:tblPr>
        <w:tblStyle w:val="MediumShading1"/>
        <w:tblW w:w="0" w:type="auto"/>
        <w:tblLook w:val="04A0" w:firstRow="1" w:lastRow="0" w:firstColumn="1" w:lastColumn="0" w:noHBand="0" w:noVBand="1"/>
      </w:tblPr>
      <w:tblGrid>
        <w:gridCol w:w="2978"/>
        <w:gridCol w:w="3087"/>
        <w:gridCol w:w="2655"/>
      </w:tblGrid>
      <w:tr w:rsidR="00FF0158" w14:paraId="290E520D" w14:textId="77777777" w:rsidTr="002E3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03BB997A" w14:textId="77777777" w:rsidR="00FF0158" w:rsidRDefault="00FF0158" w:rsidP="00EA0AC7">
            <w:pPr>
              <w:pStyle w:val="PlainText"/>
              <w:jc w:val="both"/>
            </w:pPr>
            <w:r>
              <w:t>Tipo de Inscrição</w:t>
            </w:r>
          </w:p>
        </w:tc>
        <w:tc>
          <w:tcPr>
            <w:tcW w:w="3087" w:type="dxa"/>
          </w:tcPr>
          <w:p w14:paraId="4EFB9597" w14:textId="77777777" w:rsidR="00FF0158" w:rsidRDefault="00FF0158" w:rsidP="00EA0AC7">
            <w:pPr>
              <w:pStyle w:val="PlainText"/>
              <w:jc w:val="both"/>
              <w:cnfStyle w:val="100000000000" w:firstRow="1" w:lastRow="0" w:firstColumn="0" w:lastColumn="0" w:oddVBand="0" w:evenVBand="0" w:oddHBand="0" w:evenHBand="0" w:firstRowFirstColumn="0" w:firstRowLastColumn="0" w:lastRowFirstColumn="0" w:lastRowLastColumn="0"/>
            </w:pPr>
            <w:r>
              <w:t>Quantidade</w:t>
            </w:r>
          </w:p>
        </w:tc>
        <w:tc>
          <w:tcPr>
            <w:tcW w:w="2655" w:type="dxa"/>
          </w:tcPr>
          <w:p w14:paraId="24A6AB82" w14:textId="77777777" w:rsidR="00FF0158" w:rsidRDefault="00FF0158" w:rsidP="00EA0AC7">
            <w:pPr>
              <w:pStyle w:val="PlainText"/>
              <w:jc w:val="both"/>
              <w:cnfStyle w:val="100000000000" w:firstRow="1" w:lastRow="0" w:firstColumn="0" w:lastColumn="0" w:oddVBand="0" w:evenVBand="0" w:oddHBand="0" w:evenHBand="0" w:firstRowFirstColumn="0" w:firstRowLastColumn="0" w:lastRowFirstColumn="0" w:lastRowLastColumn="0"/>
            </w:pPr>
            <w:r>
              <w:t>Percentual</w:t>
            </w:r>
          </w:p>
        </w:tc>
      </w:tr>
      <w:tr w:rsidR="00FF0158" w14:paraId="5735F60D" w14:textId="77777777" w:rsidTr="002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56E7C90" w14:textId="77777777" w:rsidR="00FF0158" w:rsidRDefault="00FF0158" w:rsidP="00EA0AC7">
            <w:pPr>
              <w:pStyle w:val="PlainText"/>
              <w:jc w:val="both"/>
            </w:pPr>
            <w:r w:rsidRPr="00FF0158">
              <w:t>Estudantes não membros da SBC</w:t>
            </w:r>
          </w:p>
        </w:tc>
        <w:tc>
          <w:tcPr>
            <w:tcW w:w="3087" w:type="dxa"/>
          </w:tcPr>
          <w:p w14:paraId="1AAD70DD" w14:textId="77777777" w:rsidR="00FF0158" w:rsidRDefault="005F5ED0" w:rsidP="00E549F3">
            <w:pPr>
              <w:pStyle w:val="PlainText"/>
              <w:tabs>
                <w:tab w:val="right" w:pos="1275"/>
              </w:tabs>
              <w:jc w:val="both"/>
              <w:cnfStyle w:val="000000100000" w:firstRow="0" w:lastRow="0" w:firstColumn="0" w:lastColumn="0" w:oddVBand="0" w:evenVBand="0" w:oddHBand="1" w:evenHBand="0" w:firstRowFirstColumn="0" w:firstRowLastColumn="0" w:lastRowFirstColumn="0" w:lastRowLastColumn="0"/>
            </w:pPr>
            <w:r>
              <w:tab/>
            </w:r>
            <w:r w:rsidR="00E549F3">
              <w:t>97</w:t>
            </w:r>
          </w:p>
        </w:tc>
        <w:tc>
          <w:tcPr>
            <w:tcW w:w="2655" w:type="dxa"/>
          </w:tcPr>
          <w:p w14:paraId="0ACF8BE1" w14:textId="77777777" w:rsidR="00FF0158" w:rsidRDefault="00E549F3" w:rsidP="00EA0AC7">
            <w:pPr>
              <w:pStyle w:val="PlainText"/>
              <w:jc w:val="both"/>
              <w:cnfStyle w:val="000000100000" w:firstRow="0" w:lastRow="0" w:firstColumn="0" w:lastColumn="0" w:oddVBand="0" w:evenVBand="0" w:oddHBand="1" w:evenHBand="0" w:firstRowFirstColumn="0" w:firstRowLastColumn="0" w:lastRowFirstColumn="0" w:lastRowLastColumn="0"/>
            </w:pPr>
            <w:r>
              <w:t>50,8</w:t>
            </w:r>
            <w:r w:rsidR="00FF0158">
              <w:t xml:space="preserve"> %</w:t>
            </w:r>
          </w:p>
        </w:tc>
      </w:tr>
      <w:tr w:rsidR="00FF0158" w14:paraId="2639930E" w14:textId="77777777" w:rsidTr="002E3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4C2D3D38" w14:textId="77777777" w:rsidR="00FF0158" w:rsidRDefault="00FF0158" w:rsidP="00FF0158">
            <w:pPr>
              <w:pStyle w:val="PlainText"/>
              <w:jc w:val="both"/>
            </w:pPr>
            <w:r w:rsidRPr="00FF0158">
              <w:t>Estudantes membros da SBC</w:t>
            </w:r>
          </w:p>
        </w:tc>
        <w:tc>
          <w:tcPr>
            <w:tcW w:w="3087" w:type="dxa"/>
          </w:tcPr>
          <w:p w14:paraId="7E9267C7" w14:textId="77777777" w:rsidR="00FF0158" w:rsidRDefault="002E3433" w:rsidP="00E549F3">
            <w:pPr>
              <w:pStyle w:val="PlainText"/>
              <w:tabs>
                <w:tab w:val="right" w:pos="1275"/>
              </w:tabs>
              <w:jc w:val="both"/>
              <w:cnfStyle w:val="000000010000" w:firstRow="0" w:lastRow="0" w:firstColumn="0" w:lastColumn="0" w:oddVBand="0" w:evenVBand="0" w:oddHBand="0" w:evenHBand="1" w:firstRowFirstColumn="0" w:firstRowLastColumn="0" w:lastRowFirstColumn="0" w:lastRowLastColumn="0"/>
            </w:pPr>
            <w:r>
              <w:tab/>
            </w:r>
            <w:r w:rsidR="00E549F3">
              <w:t>36</w:t>
            </w:r>
          </w:p>
        </w:tc>
        <w:tc>
          <w:tcPr>
            <w:tcW w:w="2655" w:type="dxa"/>
          </w:tcPr>
          <w:p w14:paraId="51A446B6" w14:textId="77777777" w:rsidR="00FF0158" w:rsidRDefault="00E549F3" w:rsidP="00EA0AC7">
            <w:pPr>
              <w:pStyle w:val="PlainText"/>
              <w:jc w:val="both"/>
              <w:cnfStyle w:val="000000010000" w:firstRow="0" w:lastRow="0" w:firstColumn="0" w:lastColumn="0" w:oddVBand="0" w:evenVBand="0" w:oddHBand="0" w:evenHBand="1" w:firstRowFirstColumn="0" w:firstRowLastColumn="0" w:lastRowFirstColumn="0" w:lastRowLastColumn="0"/>
            </w:pPr>
            <w:r>
              <w:t>18,9</w:t>
            </w:r>
            <w:r w:rsidR="00FF0158">
              <w:t xml:space="preserve"> %</w:t>
            </w:r>
          </w:p>
        </w:tc>
      </w:tr>
      <w:tr w:rsidR="00FF0158" w14:paraId="7147FBCE" w14:textId="77777777" w:rsidTr="002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09CB38E3" w14:textId="77777777" w:rsidR="00FF0158" w:rsidRDefault="00FF0158" w:rsidP="00EA0AC7">
            <w:pPr>
              <w:pStyle w:val="PlainText"/>
              <w:jc w:val="both"/>
            </w:pPr>
            <w:r w:rsidRPr="00FF0158">
              <w:t xml:space="preserve">Profissionais </w:t>
            </w:r>
            <w:r>
              <w:t xml:space="preserve">não </w:t>
            </w:r>
            <w:r w:rsidRPr="00FF0158">
              <w:t>membros da SBC</w:t>
            </w:r>
          </w:p>
        </w:tc>
        <w:tc>
          <w:tcPr>
            <w:tcW w:w="3087" w:type="dxa"/>
          </w:tcPr>
          <w:p w14:paraId="545203CD" w14:textId="77777777" w:rsidR="00FF0158" w:rsidRDefault="002E3433" w:rsidP="00E549F3">
            <w:pPr>
              <w:pStyle w:val="PlainText"/>
              <w:tabs>
                <w:tab w:val="right" w:pos="1275"/>
              </w:tabs>
              <w:jc w:val="both"/>
              <w:cnfStyle w:val="000000100000" w:firstRow="0" w:lastRow="0" w:firstColumn="0" w:lastColumn="0" w:oddVBand="0" w:evenVBand="0" w:oddHBand="1" w:evenHBand="0" w:firstRowFirstColumn="0" w:firstRowLastColumn="0" w:lastRowFirstColumn="0" w:lastRowLastColumn="0"/>
            </w:pPr>
            <w:r>
              <w:tab/>
            </w:r>
            <w:r w:rsidR="00E549F3">
              <w:t>35</w:t>
            </w:r>
          </w:p>
        </w:tc>
        <w:tc>
          <w:tcPr>
            <w:tcW w:w="2655" w:type="dxa"/>
          </w:tcPr>
          <w:p w14:paraId="6968B72C" w14:textId="77777777" w:rsidR="00FF0158" w:rsidRDefault="00E549F3" w:rsidP="00E549F3">
            <w:pPr>
              <w:pStyle w:val="PlainText"/>
              <w:jc w:val="both"/>
              <w:cnfStyle w:val="000000100000" w:firstRow="0" w:lastRow="0" w:firstColumn="0" w:lastColumn="0" w:oddVBand="0" w:evenVBand="0" w:oddHBand="1" w:evenHBand="0" w:firstRowFirstColumn="0" w:firstRowLastColumn="0" w:lastRowFirstColumn="0" w:lastRowLastColumn="0"/>
            </w:pPr>
            <w:r>
              <w:t>18,3</w:t>
            </w:r>
            <w:r w:rsidR="00FF0158">
              <w:t xml:space="preserve"> %</w:t>
            </w:r>
          </w:p>
        </w:tc>
      </w:tr>
      <w:tr w:rsidR="00FF0158" w14:paraId="626D8169" w14:textId="77777777" w:rsidTr="002E3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71941275" w14:textId="77777777" w:rsidR="00FF0158" w:rsidRDefault="00FF0158" w:rsidP="00EA0AC7">
            <w:pPr>
              <w:pStyle w:val="PlainText"/>
              <w:jc w:val="both"/>
            </w:pPr>
            <w:r w:rsidRPr="00FF0158">
              <w:t>Profissionais membros da SBC</w:t>
            </w:r>
          </w:p>
        </w:tc>
        <w:tc>
          <w:tcPr>
            <w:tcW w:w="3087" w:type="dxa"/>
          </w:tcPr>
          <w:p w14:paraId="5894FFD3" w14:textId="77777777" w:rsidR="00FF0158" w:rsidRDefault="002E3433" w:rsidP="002E3433">
            <w:pPr>
              <w:pStyle w:val="PlainText"/>
              <w:tabs>
                <w:tab w:val="right" w:pos="1275"/>
              </w:tabs>
              <w:jc w:val="both"/>
              <w:cnfStyle w:val="000000010000" w:firstRow="0" w:lastRow="0" w:firstColumn="0" w:lastColumn="0" w:oddVBand="0" w:evenVBand="0" w:oddHBand="0" w:evenHBand="1" w:firstRowFirstColumn="0" w:firstRowLastColumn="0" w:lastRowFirstColumn="0" w:lastRowLastColumn="0"/>
            </w:pPr>
            <w:r>
              <w:tab/>
              <w:t>2</w:t>
            </w:r>
            <w:r w:rsidR="00E549F3">
              <w:t>3</w:t>
            </w:r>
          </w:p>
        </w:tc>
        <w:tc>
          <w:tcPr>
            <w:tcW w:w="2655" w:type="dxa"/>
          </w:tcPr>
          <w:p w14:paraId="67271C17" w14:textId="77777777" w:rsidR="00FF0158" w:rsidRDefault="00E549F3" w:rsidP="00EA0AC7">
            <w:pPr>
              <w:pStyle w:val="PlainText"/>
              <w:jc w:val="both"/>
              <w:cnfStyle w:val="000000010000" w:firstRow="0" w:lastRow="0" w:firstColumn="0" w:lastColumn="0" w:oddVBand="0" w:evenVBand="0" w:oddHBand="0" w:evenHBand="1" w:firstRowFirstColumn="0" w:firstRowLastColumn="0" w:lastRowFirstColumn="0" w:lastRowLastColumn="0"/>
            </w:pPr>
            <w:r>
              <w:t>12</w:t>
            </w:r>
            <w:r w:rsidR="00FF0158">
              <w:t xml:space="preserve"> %</w:t>
            </w:r>
          </w:p>
        </w:tc>
      </w:tr>
      <w:tr w:rsidR="00FF0158" w14:paraId="059707E9" w14:textId="77777777" w:rsidTr="002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1E0A77EE" w14:textId="77777777" w:rsidR="00FF0158" w:rsidRPr="00FF0158" w:rsidRDefault="00FF0158" w:rsidP="00EA0AC7">
            <w:pPr>
              <w:pStyle w:val="PlainText"/>
              <w:jc w:val="both"/>
            </w:pPr>
            <w:r>
              <w:t>Total</w:t>
            </w:r>
          </w:p>
        </w:tc>
        <w:tc>
          <w:tcPr>
            <w:tcW w:w="3087" w:type="dxa"/>
          </w:tcPr>
          <w:p w14:paraId="12A7B6B0" w14:textId="77777777" w:rsidR="00FF0158" w:rsidRDefault="002E3433" w:rsidP="00E549F3">
            <w:pPr>
              <w:pStyle w:val="PlainText"/>
              <w:tabs>
                <w:tab w:val="right" w:pos="1275"/>
              </w:tabs>
              <w:jc w:val="both"/>
              <w:cnfStyle w:val="000000100000" w:firstRow="0" w:lastRow="0" w:firstColumn="0" w:lastColumn="0" w:oddVBand="0" w:evenVBand="0" w:oddHBand="1" w:evenHBand="0" w:firstRowFirstColumn="0" w:firstRowLastColumn="0" w:lastRowFirstColumn="0" w:lastRowLastColumn="0"/>
            </w:pPr>
            <w:r>
              <w:tab/>
            </w:r>
            <w:r w:rsidR="00E549F3">
              <w:t>191</w:t>
            </w:r>
          </w:p>
        </w:tc>
        <w:tc>
          <w:tcPr>
            <w:tcW w:w="2655" w:type="dxa"/>
          </w:tcPr>
          <w:p w14:paraId="47182D84" w14:textId="77777777" w:rsidR="00FF0158" w:rsidRDefault="00FF0158" w:rsidP="00EA0AC7">
            <w:pPr>
              <w:pStyle w:val="PlainText"/>
              <w:jc w:val="both"/>
              <w:cnfStyle w:val="000000100000" w:firstRow="0" w:lastRow="0" w:firstColumn="0" w:lastColumn="0" w:oddVBand="0" w:evenVBand="0" w:oddHBand="1" w:evenHBand="0" w:firstRowFirstColumn="0" w:firstRowLastColumn="0" w:lastRowFirstColumn="0" w:lastRowLastColumn="0"/>
            </w:pPr>
          </w:p>
        </w:tc>
      </w:tr>
      <w:tr w:rsidR="00FF0158" w14:paraId="3E51F501" w14:textId="77777777" w:rsidTr="002E3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0E1718CA" w14:textId="77777777" w:rsidR="00FF0158" w:rsidRDefault="00FF0158" w:rsidP="00EA0AC7">
            <w:pPr>
              <w:pStyle w:val="PlainText"/>
              <w:jc w:val="both"/>
            </w:pPr>
            <w:r>
              <w:t>Montante arrecadado</w:t>
            </w:r>
          </w:p>
        </w:tc>
        <w:tc>
          <w:tcPr>
            <w:tcW w:w="3087" w:type="dxa"/>
          </w:tcPr>
          <w:p w14:paraId="271EB821" w14:textId="77777777" w:rsidR="00FF0158" w:rsidRDefault="00E549F3" w:rsidP="00EA0AC7">
            <w:pPr>
              <w:pStyle w:val="PlainText"/>
              <w:jc w:val="both"/>
              <w:cnfStyle w:val="000000010000" w:firstRow="0" w:lastRow="0" w:firstColumn="0" w:lastColumn="0" w:oddVBand="0" w:evenVBand="0" w:oddHBand="0" w:evenHBand="1" w:firstRowFirstColumn="0" w:firstRowLastColumn="0" w:lastRowFirstColumn="0" w:lastRowLastColumn="0"/>
            </w:pPr>
            <w:r>
              <w:t>20.545,80</w:t>
            </w:r>
          </w:p>
        </w:tc>
        <w:tc>
          <w:tcPr>
            <w:tcW w:w="2655" w:type="dxa"/>
          </w:tcPr>
          <w:p w14:paraId="608A8D0C" w14:textId="77777777" w:rsidR="00FF0158" w:rsidRDefault="00FF0158" w:rsidP="00EA0AC7">
            <w:pPr>
              <w:pStyle w:val="PlainText"/>
              <w:jc w:val="both"/>
              <w:cnfStyle w:val="000000010000" w:firstRow="0" w:lastRow="0" w:firstColumn="0" w:lastColumn="0" w:oddVBand="0" w:evenVBand="0" w:oddHBand="0" w:evenHBand="1" w:firstRowFirstColumn="0" w:firstRowLastColumn="0" w:lastRowFirstColumn="0" w:lastRowLastColumn="0"/>
            </w:pPr>
          </w:p>
        </w:tc>
      </w:tr>
    </w:tbl>
    <w:p w14:paraId="6930F390" w14:textId="77777777" w:rsidR="00B16FF3" w:rsidRDefault="00B16FF3" w:rsidP="00B16FF3"/>
    <w:p w14:paraId="15FCD11A" w14:textId="77777777" w:rsidR="00FF0158" w:rsidRDefault="00FF0158" w:rsidP="00B16FF3">
      <w:r>
        <w:t>Participação em Minicursos</w:t>
      </w:r>
    </w:p>
    <w:p w14:paraId="1EEE9A9B" w14:textId="77777777" w:rsidR="00FF0158" w:rsidRDefault="00FF0158" w:rsidP="00EA0AC7">
      <w:pPr>
        <w:pStyle w:val="PlainText"/>
        <w:jc w:val="both"/>
      </w:pPr>
    </w:p>
    <w:tbl>
      <w:tblPr>
        <w:tblStyle w:val="MediumShading1"/>
        <w:tblW w:w="8613" w:type="dxa"/>
        <w:tblLook w:val="0420" w:firstRow="1" w:lastRow="0" w:firstColumn="0" w:lastColumn="0" w:noHBand="0" w:noVBand="1"/>
      </w:tblPr>
      <w:tblGrid>
        <w:gridCol w:w="6629"/>
        <w:gridCol w:w="1984"/>
      </w:tblGrid>
      <w:tr w:rsidR="005C08DF" w:rsidRPr="00FF0158" w14:paraId="4940B12C" w14:textId="77777777" w:rsidTr="002E3433">
        <w:trPr>
          <w:cnfStyle w:val="100000000000" w:firstRow="1" w:lastRow="0" w:firstColumn="0" w:lastColumn="0" w:oddVBand="0" w:evenVBand="0" w:oddHBand="0" w:evenHBand="0" w:firstRowFirstColumn="0" w:firstRowLastColumn="0" w:lastRowFirstColumn="0" w:lastRowLastColumn="0"/>
          <w:trHeight w:val="584"/>
        </w:trPr>
        <w:tc>
          <w:tcPr>
            <w:tcW w:w="6629" w:type="dxa"/>
            <w:hideMark/>
          </w:tcPr>
          <w:p w14:paraId="42ADDCB6" w14:textId="77777777" w:rsidR="00FF0158" w:rsidRPr="00FF0158" w:rsidRDefault="00FF0158" w:rsidP="00FF0158">
            <w:pPr>
              <w:pStyle w:val="PlainText"/>
              <w:jc w:val="both"/>
            </w:pPr>
            <w:r w:rsidRPr="00FF0158">
              <w:t>Minicurso</w:t>
            </w:r>
          </w:p>
        </w:tc>
        <w:tc>
          <w:tcPr>
            <w:tcW w:w="1984" w:type="dxa"/>
            <w:hideMark/>
          </w:tcPr>
          <w:p w14:paraId="22F918FF" w14:textId="77777777" w:rsidR="00FF0158" w:rsidRPr="00FF0158" w:rsidRDefault="00FF0158" w:rsidP="004D4B31">
            <w:pPr>
              <w:pStyle w:val="PlainText"/>
              <w:jc w:val="both"/>
            </w:pPr>
            <w:r w:rsidRPr="00FF0158">
              <w:t>Inscritos (</w:t>
            </w:r>
            <w:r w:rsidR="004D4B31">
              <w:t>18/11</w:t>
            </w:r>
            <w:r w:rsidRPr="00FF0158">
              <w:t>)</w:t>
            </w:r>
          </w:p>
        </w:tc>
      </w:tr>
      <w:tr w:rsidR="005C08DF" w:rsidRPr="00FF0158" w14:paraId="53E906EC" w14:textId="77777777" w:rsidTr="002E3433">
        <w:trPr>
          <w:cnfStyle w:val="000000100000" w:firstRow="0" w:lastRow="0" w:firstColumn="0" w:lastColumn="0" w:oddVBand="0" w:evenVBand="0" w:oddHBand="1" w:evenHBand="0" w:firstRowFirstColumn="0" w:firstRowLastColumn="0" w:lastRowFirstColumn="0" w:lastRowLastColumn="0"/>
        </w:trPr>
        <w:tc>
          <w:tcPr>
            <w:tcW w:w="6629" w:type="dxa"/>
            <w:hideMark/>
          </w:tcPr>
          <w:p w14:paraId="51D9CA36" w14:textId="77777777" w:rsidR="00FF0158" w:rsidRPr="00E549F3" w:rsidRDefault="00E549F3" w:rsidP="00E549F3">
            <w:pPr>
              <w:rPr>
                <w:rFonts w:ascii="Calibri" w:hAnsi="Calibri"/>
                <w:szCs w:val="21"/>
              </w:rPr>
            </w:pPr>
            <w:r w:rsidRPr="00E549F3">
              <w:rPr>
                <w:rFonts w:ascii="Calibri" w:hAnsi="Calibri"/>
                <w:szCs w:val="21"/>
              </w:rPr>
              <w:t xml:space="preserve">Conectando seu dispositivo à internet das coisas com </w:t>
            </w:r>
            <w:proofErr w:type="spellStart"/>
            <w:r w:rsidRPr="00E549F3">
              <w:rPr>
                <w:rFonts w:ascii="Calibri" w:hAnsi="Calibri"/>
                <w:szCs w:val="21"/>
              </w:rPr>
              <w:t>Contiki</w:t>
            </w:r>
            <w:proofErr w:type="spellEnd"/>
            <w:r w:rsidRPr="00E549F3">
              <w:rPr>
                <w:rFonts w:ascii="Calibri" w:hAnsi="Calibri"/>
                <w:szCs w:val="21"/>
              </w:rPr>
              <w:t xml:space="preserve"> e redes 6LoWPAN</w:t>
            </w:r>
            <w:r>
              <w:rPr>
                <w:rFonts w:ascii="Calibri" w:hAnsi="Calibri"/>
                <w:szCs w:val="21"/>
              </w:rPr>
              <w:t>.</w:t>
            </w:r>
          </w:p>
        </w:tc>
        <w:tc>
          <w:tcPr>
            <w:tcW w:w="1984" w:type="dxa"/>
            <w:hideMark/>
          </w:tcPr>
          <w:p w14:paraId="2B2F62AB" w14:textId="77777777" w:rsidR="00FF0158" w:rsidRPr="00FF0158" w:rsidRDefault="002E3433" w:rsidP="004D4B31">
            <w:pPr>
              <w:pStyle w:val="PlainText"/>
              <w:jc w:val="both"/>
            </w:pPr>
            <w:r>
              <w:tab/>
            </w:r>
            <w:r w:rsidR="004D4B31">
              <w:t>6</w:t>
            </w:r>
          </w:p>
        </w:tc>
      </w:tr>
      <w:tr w:rsidR="005C08DF" w:rsidRPr="00FF0158" w14:paraId="4F364C1F" w14:textId="77777777" w:rsidTr="002E3433">
        <w:trPr>
          <w:cnfStyle w:val="000000010000" w:firstRow="0" w:lastRow="0" w:firstColumn="0" w:lastColumn="0" w:oddVBand="0" w:evenVBand="0" w:oddHBand="0" w:evenHBand="1" w:firstRowFirstColumn="0" w:firstRowLastColumn="0" w:lastRowFirstColumn="0" w:lastRowLastColumn="0"/>
        </w:trPr>
        <w:tc>
          <w:tcPr>
            <w:tcW w:w="6629" w:type="dxa"/>
            <w:hideMark/>
          </w:tcPr>
          <w:p w14:paraId="2DBB6C8B" w14:textId="77777777" w:rsidR="00FF0158" w:rsidRPr="00FF0158" w:rsidRDefault="00E549F3" w:rsidP="00FF0158">
            <w:pPr>
              <w:pStyle w:val="PlainText"/>
              <w:jc w:val="both"/>
            </w:pPr>
            <w:r w:rsidRPr="00E549F3">
              <w:t>Desenvolvimento de Aplicações Ubíquas para Ambientes Multimídia Interat</w:t>
            </w:r>
            <w:r>
              <w:t xml:space="preserve">ivos com </w:t>
            </w:r>
            <w:proofErr w:type="spellStart"/>
            <w:r>
              <w:t>Arduino</w:t>
            </w:r>
            <w:proofErr w:type="spellEnd"/>
            <w:r>
              <w:t xml:space="preserve"> e </w:t>
            </w:r>
            <w:proofErr w:type="spellStart"/>
            <w:r>
              <w:t>Raspberry</w:t>
            </w:r>
            <w:proofErr w:type="spellEnd"/>
            <w:r>
              <w:t xml:space="preserve"> </w:t>
            </w:r>
            <w:proofErr w:type="spellStart"/>
            <w:r>
              <w:t>Pi</w:t>
            </w:r>
            <w:proofErr w:type="spellEnd"/>
            <w:r>
              <w:t>.</w:t>
            </w:r>
          </w:p>
        </w:tc>
        <w:tc>
          <w:tcPr>
            <w:tcW w:w="1984" w:type="dxa"/>
            <w:hideMark/>
          </w:tcPr>
          <w:p w14:paraId="0A3FDE0D" w14:textId="77777777" w:rsidR="00FF0158" w:rsidRPr="00FF0158" w:rsidRDefault="002E3433" w:rsidP="004D4B31">
            <w:pPr>
              <w:pStyle w:val="PlainText"/>
              <w:jc w:val="both"/>
            </w:pPr>
            <w:r>
              <w:tab/>
            </w:r>
            <w:r w:rsidR="004D4B31">
              <w:t>23</w:t>
            </w:r>
          </w:p>
        </w:tc>
      </w:tr>
      <w:tr w:rsidR="005C08DF" w:rsidRPr="00FF0158" w14:paraId="7C814064" w14:textId="77777777" w:rsidTr="002E3433">
        <w:trPr>
          <w:cnfStyle w:val="000000100000" w:firstRow="0" w:lastRow="0" w:firstColumn="0" w:lastColumn="0" w:oddVBand="0" w:evenVBand="0" w:oddHBand="1" w:evenHBand="0" w:firstRowFirstColumn="0" w:firstRowLastColumn="0" w:lastRowFirstColumn="0" w:lastRowLastColumn="0"/>
        </w:trPr>
        <w:tc>
          <w:tcPr>
            <w:tcW w:w="6629" w:type="dxa"/>
            <w:hideMark/>
          </w:tcPr>
          <w:p w14:paraId="71133253" w14:textId="77777777" w:rsidR="00FF0158" w:rsidRPr="00E549F3" w:rsidRDefault="00E549F3" w:rsidP="00E549F3">
            <w:pPr>
              <w:rPr>
                <w:rFonts w:ascii="Calibri" w:hAnsi="Calibri"/>
                <w:szCs w:val="21"/>
              </w:rPr>
            </w:pPr>
            <w:r w:rsidRPr="00E549F3">
              <w:rPr>
                <w:rFonts w:ascii="Calibri" w:hAnsi="Calibri"/>
                <w:szCs w:val="21"/>
              </w:rPr>
              <w:t>Ecossistemas Híbridos. Conectando organismos naturais e artificiais em rede</w:t>
            </w:r>
            <w:r>
              <w:rPr>
                <w:rFonts w:ascii="Calibri" w:hAnsi="Calibri"/>
                <w:szCs w:val="21"/>
              </w:rPr>
              <w:t>.</w:t>
            </w:r>
          </w:p>
        </w:tc>
        <w:tc>
          <w:tcPr>
            <w:tcW w:w="1984" w:type="dxa"/>
            <w:hideMark/>
          </w:tcPr>
          <w:p w14:paraId="087E9E08" w14:textId="77777777" w:rsidR="00FF0158" w:rsidRPr="00FF0158" w:rsidRDefault="002E3433" w:rsidP="00FF0158">
            <w:pPr>
              <w:pStyle w:val="PlainText"/>
              <w:jc w:val="both"/>
            </w:pPr>
            <w:r>
              <w:tab/>
            </w:r>
            <w:r w:rsidR="00FF0158" w:rsidRPr="00FF0158">
              <w:t>14</w:t>
            </w:r>
          </w:p>
        </w:tc>
      </w:tr>
      <w:tr w:rsidR="005C08DF" w:rsidRPr="00FF0158" w14:paraId="4579E8D0" w14:textId="77777777" w:rsidTr="002E3433">
        <w:trPr>
          <w:cnfStyle w:val="000000010000" w:firstRow="0" w:lastRow="0" w:firstColumn="0" w:lastColumn="0" w:oddVBand="0" w:evenVBand="0" w:oddHBand="0" w:evenHBand="1" w:firstRowFirstColumn="0" w:firstRowLastColumn="0" w:lastRowFirstColumn="0" w:lastRowLastColumn="0"/>
        </w:trPr>
        <w:tc>
          <w:tcPr>
            <w:tcW w:w="6629" w:type="dxa"/>
            <w:hideMark/>
          </w:tcPr>
          <w:p w14:paraId="059031F8" w14:textId="77777777" w:rsidR="00FF0158" w:rsidRPr="00FF0158" w:rsidRDefault="00E549F3" w:rsidP="00FF0158">
            <w:pPr>
              <w:pStyle w:val="PlainText"/>
              <w:jc w:val="both"/>
            </w:pPr>
            <w:r w:rsidRPr="00E549F3">
              <w:t xml:space="preserve">Segmentação e recuperação de cenas em vídeo utilizando </w:t>
            </w:r>
            <w:proofErr w:type="spellStart"/>
            <w:r w:rsidRPr="00E549F3">
              <w:t>OpenCV</w:t>
            </w:r>
            <w:proofErr w:type="spellEnd"/>
            <w:r w:rsidRPr="00E549F3">
              <w:t> </w:t>
            </w:r>
            <w:r>
              <w:t>.</w:t>
            </w:r>
          </w:p>
        </w:tc>
        <w:tc>
          <w:tcPr>
            <w:tcW w:w="1984" w:type="dxa"/>
            <w:hideMark/>
          </w:tcPr>
          <w:p w14:paraId="07D9B177" w14:textId="77777777" w:rsidR="00FF0158" w:rsidRPr="00FF0158" w:rsidRDefault="002E3433" w:rsidP="00FF0158">
            <w:pPr>
              <w:pStyle w:val="PlainText"/>
              <w:jc w:val="both"/>
            </w:pPr>
            <w:r>
              <w:tab/>
            </w:r>
            <w:r w:rsidR="004D4B31">
              <w:t>19</w:t>
            </w:r>
          </w:p>
        </w:tc>
      </w:tr>
      <w:tr w:rsidR="005C08DF" w:rsidRPr="00FF0158" w14:paraId="49B6B3D7" w14:textId="77777777" w:rsidTr="002E3433">
        <w:trPr>
          <w:cnfStyle w:val="000000100000" w:firstRow="0" w:lastRow="0" w:firstColumn="0" w:lastColumn="0" w:oddVBand="0" w:evenVBand="0" w:oddHBand="1" w:evenHBand="0" w:firstRowFirstColumn="0" w:firstRowLastColumn="0" w:lastRowFirstColumn="0" w:lastRowLastColumn="0"/>
        </w:trPr>
        <w:tc>
          <w:tcPr>
            <w:tcW w:w="6629" w:type="dxa"/>
            <w:hideMark/>
          </w:tcPr>
          <w:p w14:paraId="70E55172" w14:textId="77777777" w:rsidR="00FF0158" w:rsidRPr="00FF0158" w:rsidRDefault="00FF0158" w:rsidP="004D4B31">
            <w:pPr>
              <w:pStyle w:val="PlainText"/>
              <w:jc w:val="both"/>
            </w:pPr>
            <w:r w:rsidRPr="00FF0158">
              <w:t xml:space="preserve">TOTAL </w:t>
            </w:r>
            <w:r w:rsidR="004D4B31">
              <w:t>inscritos</w:t>
            </w:r>
          </w:p>
        </w:tc>
        <w:tc>
          <w:tcPr>
            <w:tcW w:w="1984" w:type="dxa"/>
            <w:hideMark/>
          </w:tcPr>
          <w:p w14:paraId="2872731C" w14:textId="77777777" w:rsidR="00FF0158" w:rsidRPr="00FF0158" w:rsidRDefault="002E3433" w:rsidP="004D4B31">
            <w:pPr>
              <w:pStyle w:val="PlainText"/>
              <w:jc w:val="both"/>
            </w:pPr>
            <w:r>
              <w:tab/>
            </w:r>
            <w:r w:rsidR="004D4B31">
              <w:t>62</w:t>
            </w:r>
          </w:p>
        </w:tc>
      </w:tr>
      <w:tr w:rsidR="005C08DF" w:rsidRPr="00FF0158" w14:paraId="4F105E4F" w14:textId="77777777" w:rsidTr="002E3433">
        <w:trPr>
          <w:cnfStyle w:val="000000010000" w:firstRow="0" w:lastRow="0" w:firstColumn="0" w:lastColumn="0" w:oddVBand="0" w:evenVBand="0" w:oddHBand="0" w:evenHBand="1" w:firstRowFirstColumn="0" w:firstRowLastColumn="0" w:lastRowFirstColumn="0" w:lastRowLastColumn="0"/>
        </w:trPr>
        <w:tc>
          <w:tcPr>
            <w:tcW w:w="6629" w:type="dxa"/>
            <w:hideMark/>
          </w:tcPr>
          <w:p w14:paraId="011E2191" w14:textId="77777777" w:rsidR="00FF0158" w:rsidRPr="00FF0158" w:rsidRDefault="00FF0158" w:rsidP="004D4B31">
            <w:pPr>
              <w:pStyle w:val="PlainText"/>
              <w:jc w:val="both"/>
            </w:pPr>
            <w:r w:rsidRPr="00FF0158">
              <w:t xml:space="preserve">TOTAL </w:t>
            </w:r>
            <w:r w:rsidR="004D4B31">
              <w:t>confirmados</w:t>
            </w:r>
          </w:p>
        </w:tc>
        <w:tc>
          <w:tcPr>
            <w:tcW w:w="1984" w:type="dxa"/>
            <w:hideMark/>
          </w:tcPr>
          <w:p w14:paraId="7BFA5EB6" w14:textId="77777777" w:rsidR="00FF0158" w:rsidRPr="00FF0158" w:rsidRDefault="002E3433" w:rsidP="004D4B31">
            <w:pPr>
              <w:pStyle w:val="PlainText"/>
              <w:jc w:val="both"/>
            </w:pPr>
            <w:r>
              <w:tab/>
            </w:r>
            <w:r w:rsidR="004D4B31">
              <w:t>25</w:t>
            </w:r>
          </w:p>
        </w:tc>
      </w:tr>
    </w:tbl>
    <w:p w14:paraId="41FEDB2F" w14:textId="77777777" w:rsidR="00FF0158" w:rsidRDefault="00FF0158" w:rsidP="00EA0AC7">
      <w:pPr>
        <w:pStyle w:val="PlainText"/>
        <w:jc w:val="both"/>
      </w:pPr>
    </w:p>
    <w:p w14:paraId="692B75C9" w14:textId="77777777" w:rsidR="00CE1402" w:rsidRDefault="005C08DF" w:rsidP="00EA0AC7">
      <w:pPr>
        <w:pStyle w:val="PlainText"/>
        <w:jc w:val="both"/>
      </w:pPr>
      <w:r>
        <w:t>Já em relação aos Workshops, o Workshop de Teses e Dissertações recebeu 16 submissões, com 8 trabalhos aceitos para publicação (taxa de aceitação de 50%). O Workshop de Ferramentas e Aplicações teve 12 submissões, de onde 6 foram aceitas para apresentação no Simpósio (taxa de aceitação de 50%). Por fim, o Workshop de Trabalhos de Iniciação Científica teve 16 submissões, com 8 artigos aceitos para apresentação (taxa de aceitação de 50%).</w:t>
      </w:r>
    </w:p>
    <w:p w14:paraId="43528672" w14:textId="77777777" w:rsidR="00FF0158" w:rsidRDefault="00FF0158" w:rsidP="00EA0AC7">
      <w:pPr>
        <w:pStyle w:val="PlainText"/>
        <w:jc w:val="both"/>
      </w:pPr>
    </w:p>
    <w:p w14:paraId="4FFCA8DE" w14:textId="77777777" w:rsidR="00AA24DB" w:rsidRDefault="00B16FF3" w:rsidP="00341257">
      <w:pPr>
        <w:pStyle w:val="PlainText"/>
        <w:jc w:val="both"/>
      </w:pPr>
      <w:r>
        <w:t>Em</w:t>
      </w:r>
      <w:r w:rsidR="002E3433">
        <w:t xml:space="preserve"> sua fala, o Professor </w:t>
      </w:r>
      <w:r>
        <w:t xml:space="preserve">Raoni algumas dificuldades encontradas na organização do evento. Primeiramente, a </w:t>
      </w:r>
      <w:r w:rsidR="002E3433">
        <w:t>falta de informação referente aos passos necessári</w:t>
      </w:r>
      <w:r>
        <w:t xml:space="preserve">os para organização do </w:t>
      </w:r>
      <w:proofErr w:type="spellStart"/>
      <w:r>
        <w:t>Webmedia</w:t>
      </w:r>
      <w:proofErr w:type="spellEnd"/>
      <w:r>
        <w:t xml:space="preserve">, pois não existem informações formais sobre quais ações devem ser realizadas na organização do evento, como </w:t>
      </w:r>
      <w:r w:rsidR="002E3433">
        <w:t>procedimentos necessários para obtenção de recursos e o tratar correto com instituições como CAPES,</w:t>
      </w:r>
      <w:r>
        <w:t xml:space="preserve"> </w:t>
      </w:r>
      <w:r w:rsidR="002E3433">
        <w:t xml:space="preserve">CNPq e CGI.br. Outra dificuldade foi o atraso </w:t>
      </w:r>
      <w:r>
        <w:t>a obtenção de patrocínio local</w:t>
      </w:r>
      <w:r w:rsidR="00DF3A3E">
        <w:t>, sendo que p</w:t>
      </w:r>
      <w:r w:rsidR="00405715">
        <w:t>rat</w:t>
      </w:r>
      <w:r>
        <w:t>icamente todo recurso foi obtido por agências nacionais de fomento, CAPES e CNPq, assim como pelo CGI.BR. Outro fato de impacto na organização foi a falência da agência de viagens que havia ficado responsável pela compra de passagens e reservas em hotéis. A falência desta empresa ocorreu duas semanas antes do início do evento o que acarretou a necessidade da compra de passagens com tarifas mais caras, e a mudança de alocação dos palestrantes internacionais</w:t>
      </w:r>
      <w:r w:rsidR="00AA24DB">
        <w:t xml:space="preserve">. </w:t>
      </w:r>
      <w:r w:rsidR="00DF3A3E">
        <w:t xml:space="preserve">Apesar de todos estes problemas, o evento apresenta superávit, onde recursos das inscrições serão utilizados para pagamentos dos custos. </w:t>
      </w:r>
    </w:p>
    <w:p w14:paraId="2AE7243E" w14:textId="77777777" w:rsidR="003F184C" w:rsidRDefault="003F184C" w:rsidP="00341257">
      <w:pPr>
        <w:pStyle w:val="PlainText"/>
        <w:jc w:val="both"/>
      </w:pPr>
    </w:p>
    <w:p w14:paraId="00661EF7" w14:textId="77777777" w:rsidR="00B27D79" w:rsidRDefault="00AA24DB" w:rsidP="00BB11A0">
      <w:pPr>
        <w:pStyle w:val="PlainText"/>
        <w:jc w:val="both"/>
      </w:pPr>
      <w:r>
        <w:t>Após a apresentação do</w:t>
      </w:r>
      <w:r w:rsidR="00DF3A3E">
        <w:t>s</w:t>
      </w:r>
      <w:r>
        <w:t xml:space="preserve"> organizadores locais, passou-se a palavra </w:t>
      </w:r>
      <w:r w:rsidR="00DF3A3E">
        <w:t>à</w:t>
      </w:r>
      <w:r>
        <w:t xml:space="preserve"> Professor</w:t>
      </w:r>
      <w:r w:rsidR="00DF3A3E">
        <w:t>a</w:t>
      </w:r>
      <w:r>
        <w:t xml:space="preserve"> </w:t>
      </w:r>
      <w:r w:rsidR="00DF3A3E">
        <w:t>Tatiana Aires</w:t>
      </w:r>
      <w:r>
        <w:t xml:space="preserve">, que representou os </w:t>
      </w:r>
      <w:proofErr w:type="spellStart"/>
      <w:r>
        <w:t>chairs</w:t>
      </w:r>
      <w:proofErr w:type="spellEnd"/>
      <w:r>
        <w:t xml:space="preserve"> do comitê de programa da trilha principal do </w:t>
      </w:r>
      <w:proofErr w:type="spellStart"/>
      <w:r>
        <w:t>Webmedia</w:t>
      </w:r>
      <w:proofErr w:type="spellEnd"/>
      <w:r>
        <w:t xml:space="preserve"> 201</w:t>
      </w:r>
      <w:r w:rsidR="00DF3A3E">
        <w:t>4, a saber: a Professora Alessandra Macêdo (</w:t>
      </w:r>
      <w:proofErr w:type="spellStart"/>
      <w:r w:rsidR="00DF3A3E">
        <w:t>chair</w:t>
      </w:r>
      <w:proofErr w:type="spellEnd"/>
      <w:r w:rsidR="00DF3A3E">
        <w:t xml:space="preserve"> da trilha de Web e Redes Sociais),  o Professor Celso </w:t>
      </w:r>
      <w:proofErr w:type="spellStart"/>
      <w:r w:rsidR="00DF3A3E">
        <w:t>Saibel</w:t>
      </w:r>
      <w:proofErr w:type="spellEnd"/>
      <w:r w:rsidR="00DF3A3E">
        <w:t xml:space="preserve"> (</w:t>
      </w:r>
      <w:proofErr w:type="spellStart"/>
      <w:r w:rsidR="00DF3A3E">
        <w:t>chair</w:t>
      </w:r>
      <w:proofErr w:type="spellEnd"/>
      <w:r w:rsidR="00DF3A3E">
        <w:t xml:space="preserve"> da trilha de Multimídia) e o professor Fernando Trinta (</w:t>
      </w:r>
      <w:proofErr w:type="spellStart"/>
      <w:r w:rsidR="00DF3A3E">
        <w:t>chair</w:t>
      </w:r>
      <w:proofErr w:type="spellEnd"/>
      <w:r w:rsidR="00DF3A3E">
        <w:t xml:space="preserve"> da trilha de TV Digital, Computação Móvel e Ubíqua). A</w:t>
      </w:r>
      <w:r>
        <w:t xml:space="preserve"> </w:t>
      </w:r>
      <w:r w:rsidR="00595568">
        <w:t>Professor</w:t>
      </w:r>
      <w:r w:rsidR="00DF3A3E">
        <w:t>a</w:t>
      </w:r>
      <w:r w:rsidR="00595568">
        <w:t xml:space="preserve"> </w:t>
      </w:r>
      <w:r w:rsidR="00DF3A3E">
        <w:t>Tatiana</w:t>
      </w:r>
      <w:r w:rsidR="00595568">
        <w:t xml:space="preserve"> iniciou sua apresentação </w:t>
      </w:r>
      <w:r w:rsidR="00DF3A3E">
        <w:t xml:space="preserve">explicando o processo de submissão em duas fases, onde na primeira, 116 submissões de abstracts foram realizadas. Na segunda fase, das 116 submissões, 86 artigos confirmaram interesse ao efetivar a submissão do artigo completo ao evento. Ao final, 25 artigos foram aceitos para apresentação no evento. Em relação aos artigos curtos, houve 30 submissões, onde 12 artigos foram aceitos para apresentação. Segundo a professora Tatiana, o trâmite com a Sheridan foi muito tranquilo. Já o uso do </w:t>
      </w:r>
      <w:proofErr w:type="spellStart"/>
      <w:r w:rsidR="00C14D27">
        <w:t>EasyC</w:t>
      </w:r>
      <w:r w:rsidR="00DF3A3E">
        <w:t>hai</w:t>
      </w:r>
      <w:r w:rsidR="00B27D79">
        <w:t>r</w:t>
      </w:r>
      <w:proofErr w:type="spellEnd"/>
      <w:r w:rsidR="00B27D79">
        <w:t xml:space="preserve"> não se mostrou muito simples, porém suficiente para realização das tarefas de gerência da conferência. Um grande problema relatado foi em relação ao cumprimento de prazos e datas estipuladas para entrega de </w:t>
      </w:r>
      <w:r w:rsidR="00B27D79">
        <w:lastRenderedPageBreak/>
        <w:t>revisões dos artigos. Houve muito desgaste nos pedidos para entrega de revisões, e que este problema precisa ser tratado para edições futuras.</w:t>
      </w:r>
    </w:p>
    <w:p w14:paraId="68BEA54C" w14:textId="77777777" w:rsidR="00B27D79" w:rsidRDefault="00B27D79" w:rsidP="00BB11A0">
      <w:pPr>
        <w:pStyle w:val="PlainText"/>
        <w:jc w:val="both"/>
      </w:pPr>
      <w:r>
        <w:t xml:space="preserve">Em relação aos workshops e minicursos, houve um relato bem semelhante entre os coordenadores: baixa participação tanto em relação à submissão de trabalhos quanto aos inscritos. Segundo Carlos Salles (coordenador de minicursos), uma alternativa seria o convite a pesquisadores para cursos de temas mais aplicados (como tecnologias específicas) ou  mais voltados aos alunos de graduação. O coordenador do workshop de ferramentas e aplicações, </w:t>
      </w:r>
      <w:proofErr w:type="spellStart"/>
      <w:r>
        <w:t>Windson</w:t>
      </w:r>
      <w:proofErr w:type="spellEnd"/>
      <w:r>
        <w:t xml:space="preserve"> Viana, relatou grande dificuldade em atrair submissões para o workshop. Todas as 12 submissões foram de membros do comitê de seleção do workshop. Foi necessário adiar várias vezes o prazo de submissão para se ter um número </w:t>
      </w:r>
      <w:r w:rsidR="00C14D27">
        <w:t xml:space="preserve">razoável de aplicações para seleção. </w:t>
      </w:r>
    </w:p>
    <w:p w14:paraId="74D83DF5" w14:textId="77777777" w:rsidR="00B27D79" w:rsidRDefault="00C14D27" w:rsidP="00BB11A0">
      <w:pPr>
        <w:pStyle w:val="PlainText"/>
        <w:jc w:val="both"/>
      </w:pPr>
      <w:r>
        <w:t>O mesmo cenário foi relatado pelo coordenador do workshop de trabalhos de iniciação científica, Fábio Gomes, que teve apenas 8 trabalhos submetidos, sendo 4 de um mesmo pesquisador. Uma menção importante foi feita para o trabalho do professor Manoel Neto, que incluiu os trabalhos dos workshops na Biblioteca Digital Brasileira de Computação (</w:t>
      </w:r>
      <w:proofErr w:type="spellStart"/>
      <w:r>
        <w:t>BDBComp</w:t>
      </w:r>
      <w:proofErr w:type="spellEnd"/>
      <w:r>
        <w:t xml:space="preserve">). </w:t>
      </w:r>
    </w:p>
    <w:p w14:paraId="26CDD711" w14:textId="77777777" w:rsidR="00C14D27" w:rsidRDefault="00C14D27" w:rsidP="00BB11A0">
      <w:pPr>
        <w:pStyle w:val="PlainText"/>
        <w:jc w:val="both"/>
      </w:pPr>
      <w:r>
        <w:t xml:space="preserve">O feedback da plenária foi de um evento que foi realizado a contento, com críticas em relação a eventos paralelos, como sessões técnicas e workshops. </w:t>
      </w:r>
      <w:r w:rsidR="00B166B5">
        <w:rPr>
          <w:rFonts w:eastAsia="Calibri" w:cs="Times New Roman"/>
        </w:rPr>
        <w:t>Ao final de sua apresentação, os presentes agradeceram com uma salva de palmas ao esforço d</w:t>
      </w:r>
      <w:r w:rsidR="00B166B5">
        <w:t>e Tatiana Aires, Raoni Kulesza e demais envolvidos na organização do XX</w:t>
      </w:r>
      <w:r w:rsidR="00B166B5">
        <w:rPr>
          <w:rFonts w:eastAsia="Calibri" w:cs="Times New Roman"/>
        </w:rPr>
        <w:t xml:space="preserve"> </w:t>
      </w:r>
      <w:proofErr w:type="spellStart"/>
      <w:r w:rsidR="00B166B5">
        <w:rPr>
          <w:rFonts w:eastAsia="Calibri" w:cs="Times New Roman"/>
        </w:rPr>
        <w:t>Webmedia</w:t>
      </w:r>
      <w:proofErr w:type="spellEnd"/>
      <w:r w:rsidR="00B166B5">
        <w:t xml:space="preserve">. </w:t>
      </w:r>
    </w:p>
    <w:p w14:paraId="41C072C7" w14:textId="2A533266" w:rsidR="00B166B5" w:rsidRDefault="00B166B5" w:rsidP="0047467C">
      <w:pPr>
        <w:jc w:val="both"/>
        <w:rPr>
          <w:rFonts w:ascii="Calibri" w:hAnsi="Calibri"/>
          <w:szCs w:val="21"/>
        </w:rPr>
      </w:pPr>
      <w:r>
        <w:rPr>
          <w:rFonts w:ascii="Calibri" w:hAnsi="Calibri"/>
          <w:szCs w:val="21"/>
        </w:rPr>
        <w:t xml:space="preserve">Terminada a exposição dos dados dos eventos, passou-se à escolha da sede para o </w:t>
      </w:r>
      <w:proofErr w:type="spellStart"/>
      <w:r>
        <w:rPr>
          <w:rFonts w:ascii="Calibri" w:hAnsi="Calibri"/>
          <w:szCs w:val="21"/>
        </w:rPr>
        <w:t>Webmedia</w:t>
      </w:r>
      <w:proofErr w:type="spellEnd"/>
      <w:r>
        <w:rPr>
          <w:rFonts w:ascii="Calibri" w:hAnsi="Calibri"/>
          <w:szCs w:val="21"/>
        </w:rPr>
        <w:t xml:space="preserve"> 2015. A candidatura da Universidade Federal do Amazonas </w:t>
      </w:r>
      <w:r w:rsidR="00E9439F">
        <w:rPr>
          <w:rFonts w:ascii="Calibri" w:hAnsi="Calibri"/>
          <w:szCs w:val="21"/>
        </w:rPr>
        <w:t xml:space="preserve">para realização do </w:t>
      </w:r>
      <w:proofErr w:type="spellStart"/>
      <w:r w:rsidR="00E9439F">
        <w:rPr>
          <w:rFonts w:ascii="Calibri" w:hAnsi="Calibri"/>
          <w:szCs w:val="21"/>
        </w:rPr>
        <w:t>Webmedia</w:t>
      </w:r>
      <w:proofErr w:type="spellEnd"/>
      <w:r w:rsidR="00E9439F">
        <w:rPr>
          <w:rFonts w:ascii="Calibri" w:hAnsi="Calibri"/>
          <w:szCs w:val="21"/>
        </w:rPr>
        <w:t xml:space="preserve"> 2015</w:t>
      </w:r>
      <w:r>
        <w:rPr>
          <w:rFonts w:ascii="Calibri" w:hAnsi="Calibri"/>
          <w:szCs w:val="21"/>
        </w:rPr>
        <w:t xml:space="preserve"> na cidade de foi ratificada e confirmada na plenária. Com i</w:t>
      </w:r>
      <w:bookmarkStart w:id="0" w:name="_GoBack"/>
      <w:bookmarkEnd w:id="0"/>
      <w:r>
        <w:rPr>
          <w:rFonts w:ascii="Calibri" w:hAnsi="Calibri"/>
          <w:szCs w:val="21"/>
        </w:rPr>
        <w:t xml:space="preserve">sso, o </w:t>
      </w:r>
      <w:proofErr w:type="spellStart"/>
      <w:r>
        <w:rPr>
          <w:rFonts w:ascii="Calibri" w:hAnsi="Calibri"/>
          <w:szCs w:val="21"/>
        </w:rPr>
        <w:t>Webmedia</w:t>
      </w:r>
      <w:proofErr w:type="spellEnd"/>
      <w:r>
        <w:rPr>
          <w:rFonts w:ascii="Calibri" w:hAnsi="Calibri"/>
          <w:szCs w:val="21"/>
        </w:rPr>
        <w:t xml:space="preserve"> alcança a única região que ainda faltava ser visitada pelo evento. Também foi mais uma vez ratificada a sede do </w:t>
      </w:r>
      <w:proofErr w:type="spellStart"/>
      <w:r>
        <w:rPr>
          <w:rFonts w:ascii="Calibri" w:hAnsi="Calibri"/>
          <w:szCs w:val="21"/>
        </w:rPr>
        <w:t>Webmedia</w:t>
      </w:r>
      <w:proofErr w:type="spellEnd"/>
      <w:r>
        <w:rPr>
          <w:rFonts w:ascii="Calibri" w:hAnsi="Calibri"/>
          <w:szCs w:val="21"/>
        </w:rPr>
        <w:t xml:space="preserve"> 2016 para a cidade de Teresina/Piauí, sob a responsabilidade do Instituto Federal do Piauí, na figura do professor Fábio Gomes. </w:t>
      </w:r>
    </w:p>
    <w:p w14:paraId="0F0020B3" w14:textId="77777777" w:rsidR="000F70CF" w:rsidRDefault="00B4437B" w:rsidP="0047467C">
      <w:pPr>
        <w:jc w:val="both"/>
      </w:pPr>
      <w:r>
        <w:rPr>
          <w:rFonts w:ascii="Calibri" w:hAnsi="Calibri"/>
          <w:szCs w:val="21"/>
        </w:rPr>
        <w:t xml:space="preserve">O ponto seguinte foi a escolha do </w:t>
      </w:r>
      <w:r w:rsidR="00B166B5">
        <w:rPr>
          <w:rFonts w:ascii="Calibri" w:hAnsi="Calibri"/>
          <w:szCs w:val="21"/>
        </w:rPr>
        <w:t xml:space="preserve">novo coordenador da comissão especial. </w:t>
      </w:r>
      <w:r w:rsidR="00B166B5">
        <w:t>Os professores Tatiana Tavares (UFPB) e Carlos Salles Neto (UFMA) foram eleitos por unanimidade, respectivamente, para os cargos de coordenador e vice da CE-</w:t>
      </w:r>
      <w:proofErr w:type="spellStart"/>
      <w:r w:rsidR="00B166B5">
        <w:t>WebMedia</w:t>
      </w:r>
      <w:proofErr w:type="spellEnd"/>
      <w:r w:rsidR="00B166B5">
        <w:t>, gestão 2015 e 2016.</w:t>
      </w:r>
      <w:r>
        <w:t xml:space="preserve"> Durante esta escolha, o professor Fernando Trinta apresentou o extrato da conta da comissão especial, ressaltando que é necessário traçar planos para uso dos recursos. Sugestões vão desde contratação de profissional especializado para manutenção do site da comissão, ao uso dos recursos para auxílio de estudantes na participação do evento.</w:t>
      </w:r>
    </w:p>
    <w:p w14:paraId="12F335CB" w14:textId="77777777" w:rsidR="000F70CF" w:rsidRDefault="000F70CF" w:rsidP="000F70CF">
      <w:pPr>
        <w:keepNext/>
        <w:jc w:val="both"/>
      </w:pPr>
      <w:r>
        <w:rPr>
          <w:noProof/>
          <w:lang w:val="en-US"/>
        </w:rPr>
        <w:drawing>
          <wp:inline distT="0" distB="0" distL="0" distR="0" wp14:anchorId="6D52F24F" wp14:editId="2226AAA6">
            <wp:extent cx="5400040" cy="168099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400040" cy="1680995"/>
                    </a:xfrm>
                    <a:prstGeom prst="rect">
                      <a:avLst/>
                    </a:prstGeom>
                    <a:noFill/>
                    <a:ln w="9525">
                      <a:noFill/>
                      <a:miter lim="800000"/>
                      <a:headEnd/>
                      <a:tailEnd/>
                    </a:ln>
                  </pic:spPr>
                </pic:pic>
              </a:graphicData>
            </a:graphic>
          </wp:inline>
        </w:drawing>
      </w:r>
    </w:p>
    <w:p w14:paraId="17635A28" w14:textId="77777777" w:rsidR="000F70CF" w:rsidRDefault="000F70CF" w:rsidP="000F70CF">
      <w:pPr>
        <w:pStyle w:val="Caption"/>
        <w:jc w:val="both"/>
      </w:pPr>
      <w:r>
        <w:t xml:space="preserve">Figura </w:t>
      </w:r>
      <w:r w:rsidR="00E9439F">
        <w:fldChar w:fldCharType="begin"/>
      </w:r>
      <w:r w:rsidR="00E9439F">
        <w:instrText xml:space="preserve"> SEQ Figura \* ARABIC </w:instrText>
      </w:r>
      <w:r w:rsidR="00E9439F">
        <w:fldChar w:fldCharType="separate"/>
      </w:r>
      <w:r>
        <w:rPr>
          <w:noProof/>
        </w:rPr>
        <w:t>1</w:t>
      </w:r>
      <w:r w:rsidR="00E9439F">
        <w:rPr>
          <w:noProof/>
        </w:rPr>
        <w:fldChar w:fldCharType="end"/>
      </w:r>
      <w:r w:rsidRPr="000F70CF">
        <w:t xml:space="preserve"> </w:t>
      </w:r>
      <w:r>
        <w:t xml:space="preserve"> – Extrato da conta da comissão especial do </w:t>
      </w:r>
      <w:proofErr w:type="spellStart"/>
      <w:r>
        <w:t>Webmedia</w:t>
      </w:r>
      <w:proofErr w:type="spellEnd"/>
    </w:p>
    <w:p w14:paraId="598666DA" w14:textId="77777777" w:rsidR="000F70CF" w:rsidRDefault="000F70CF" w:rsidP="000F70CF">
      <w:pPr>
        <w:pStyle w:val="Caption"/>
        <w:jc w:val="both"/>
      </w:pPr>
    </w:p>
    <w:p w14:paraId="1424AD7D" w14:textId="77777777" w:rsidR="00B4437B" w:rsidRDefault="00B4437B" w:rsidP="0047467C">
      <w:pPr>
        <w:jc w:val="both"/>
      </w:pPr>
    </w:p>
    <w:p w14:paraId="5E20444A" w14:textId="77777777" w:rsidR="00B26F88" w:rsidRDefault="00B4437B" w:rsidP="0047467C">
      <w:pPr>
        <w:jc w:val="both"/>
      </w:pPr>
      <w:r>
        <w:lastRenderedPageBreak/>
        <w:t xml:space="preserve">Por fim, passou a se discutir o último tópico da pauta: a atratividade e visibilidade do </w:t>
      </w:r>
      <w:proofErr w:type="spellStart"/>
      <w:r>
        <w:t>Webmedia</w:t>
      </w:r>
      <w:proofErr w:type="spellEnd"/>
      <w:r>
        <w:t xml:space="preserve">. O professor Fernando Trinta iniciou comentando que ao longo dos últimos anos, o evento tem sofrido com um decréscimo na participação de alunos e queda de submissões. Explicou também que não se trata de um problema específico do </w:t>
      </w:r>
      <w:proofErr w:type="spellStart"/>
      <w:r>
        <w:t>Webmedia</w:t>
      </w:r>
      <w:proofErr w:type="spellEnd"/>
      <w:r>
        <w:t xml:space="preserve">, mas que outras comunidades também apresentam problema semelhante. </w:t>
      </w:r>
      <w:r w:rsidR="00EC6DC1">
        <w:t>O professor Luís Fernando pediu a palavra e comentou que essa também parece ser um problema da área de multimídia no mundo. Segundo o professor, isso parece também relacionado à falta de identidade</w:t>
      </w:r>
      <w:r w:rsidR="00AB0834">
        <w:t xml:space="preserve"> da área de multimídia, em vez que mesmo em grandes conferências das áreas, o número de artigos realmente vinculados ao tema multimídia tem caído. Além disso, o número de congressos da área é muito restrito, dificultando em muito a publicação dos artigos. Tendo em vista o cenário atual em que pesquisadores brasileiros são pressionados a publicar de acordo com o ranking do </w:t>
      </w:r>
      <w:proofErr w:type="spellStart"/>
      <w:r w:rsidR="00AB0834">
        <w:t>Quallis</w:t>
      </w:r>
      <w:proofErr w:type="spellEnd"/>
      <w:r w:rsidR="00AB0834">
        <w:t xml:space="preserve">, o fato do </w:t>
      </w:r>
      <w:proofErr w:type="spellStart"/>
      <w:r w:rsidR="00AB0834">
        <w:t>Webmedia</w:t>
      </w:r>
      <w:proofErr w:type="spellEnd"/>
      <w:r w:rsidR="00AB0834">
        <w:t xml:space="preserve"> ainda ser B3 faz com que pesquisadores brasileiros não se sintam estimulados a mandar trabalhos para o evento. O professor Fernando Trinta aproveitou a ocasião para dar um relato que na última reunião dos coordenadores de comissões especiais, o tema foi amplamente colocado como um problema por quase todas as comunidades. Na ocasião, o coordenador/representante da SBC, professor </w:t>
      </w:r>
      <w:proofErr w:type="spellStart"/>
      <w:r w:rsidR="00AB0834">
        <w:t>Altigran</w:t>
      </w:r>
      <w:proofErr w:type="spellEnd"/>
      <w:r w:rsidR="00AB0834">
        <w:t xml:space="preserve"> afirmou ter conhecimento do problema, e que ações estão sendo pensadas de forma a contornar a situação.  Ao retomar a palavra, o professor Luís Fe</w:t>
      </w:r>
      <w:r w:rsidR="000512CF">
        <w:t xml:space="preserve">rnando ressaltou que o evento tem falhado em promover um de seus maiores propósitos, que é a integração entre participantes de acordo com suas linhas de pesquisa e tópicos de interesse. A professora Tatiana Aires reforça esta queixa, inclusive relatando experiências pessoais em congressos internacionais, onde existem </w:t>
      </w:r>
      <w:r w:rsidR="00B26F88">
        <w:t xml:space="preserve">reuniões específicas para troca de experiências e interesses entre pesquisadores. A professora Regina Melo colocou a falta de uma maior integração com a indústria como um problema a ser atacado, além de sugerir a transmissão online de minicursos como forma de aumentar a visibilidade do evento. O professor Ethan </w:t>
      </w:r>
      <w:proofErr w:type="spellStart"/>
      <w:r w:rsidR="00B26F88">
        <w:t>Munson</w:t>
      </w:r>
      <w:proofErr w:type="spellEnd"/>
      <w:r w:rsidR="00B26F88">
        <w:t xml:space="preserve"> também sugeriu uma maior integração com a indústria, com a possibilidade de stands no evento. O professor Valter </w:t>
      </w:r>
      <w:proofErr w:type="spellStart"/>
      <w:r w:rsidR="00B26F88">
        <w:t>Roesler</w:t>
      </w:r>
      <w:proofErr w:type="spellEnd"/>
      <w:r w:rsidR="00B26F88">
        <w:t xml:space="preserve"> sugeriu que deveríamos divulgar melhor a aplicabilidade das pesquisas realizadas por participantes do </w:t>
      </w:r>
      <w:proofErr w:type="spellStart"/>
      <w:r w:rsidR="00B26F88">
        <w:t>Webmedia</w:t>
      </w:r>
      <w:proofErr w:type="spellEnd"/>
      <w:r w:rsidR="00B26F88">
        <w:t xml:space="preserve">. O professor Luís Fernando vê esta integração com ressalvas, para que não haja imposição de fabricantes em relação ao que deve ser feito no </w:t>
      </w:r>
      <w:proofErr w:type="spellStart"/>
      <w:r w:rsidR="00B26F88">
        <w:t>Webmedia</w:t>
      </w:r>
      <w:proofErr w:type="spellEnd"/>
      <w:r w:rsidR="00B26F88">
        <w:t xml:space="preserve">. A professor Alessandra Macêdo sugere a criação de concursos de aplicações multimídia como forma de melhorar o dinamismo do evento. </w:t>
      </w:r>
    </w:p>
    <w:p w14:paraId="16E8A759" w14:textId="1F516465" w:rsidR="003F184C" w:rsidRDefault="0047467C" w:rsidP="0047467C">
      <w:pPr>
        <w:jc w:val="both"/>
      </w:pPr>
      <w:r>
        <w:t xml:space="preserve"> </w:t>
      </w:r>
      <w:r w:rsidR="003F184C">
        <w:t>Devido ao prolongamento da sessão, ficou acordado que os demais assuntos da pauta seriam discutidos pela lista de email da comissão especial</w:t>
      </w:r>
      <w:r w:rsidR="00B26F88">
        <w:t>, assim como dos presentes na reunião</w:t>
      </w:r>
      <w:r w:rsidR="003F184C">
        <w:t>.</w:t>
      </w:r>
      <w:r w:rsidR="00B26F88">
        <w:t xml:space="preserve"> Este assuntos seriam a necessidade de reformulação da comissão especial</w:t>
      </w:r>
      <w:r w:rsidR="000F70CF">
        <w:t xml:space="preserve">, ações para melhoria da visibilidade do </w:t>
      </w:r>
      <w:proofErr w:type="spellStart"/>
      <w:r w:rsidR="00851014">
        <w:t>Webmedia</w:t>
      </w:r>
      <w:proofErr w:type="spellEnd"/>
      <w:r w:rsidR="00851014">
        <w:t xml:space="preserve"> </w:t>
      </w:r>
      <w:r w:rsidR="000F70CF">
        <w:t xml:space="preserve">e a decisão sobre </w:t>
      </w:r>
      <w:proofErr w:type="spellStart"/>
      <w:r w:rsidR="000F70CF">
        <w:t>proceedings</w:t>
      </w:r>
      <w:proofErr w:type="spellEnd"/>
      <w:r w:rsidR="000F70CF">
        <w:t xml:space="preserve"> do </w:t>
      </w:r>
      <w:proofErr w:type="spellStart"/>
      <w:r w:rsidR="000F70CF">
        <w:t>Webmedia</w:t>
      </w:r>
      <w:proofErr w:type="spellEnd"/>
      <w:r w:rsidR="000F70CF">
        <w:t xml:space="preserve"> que ainda não estão disponíveis online.</w:t>
      </w:r>
      <w:r w:rsidR="003F184C">
        <w:t xml:space="preserve"> Nada mais tendo a ser tratado, o Prof. Fernando Trinta deu por encerrada esta reunião às 13h</w:t>
      </w:r>
      <w:r w:rsidR="000F70CF">
        <w:t>0</w:t>
      </w:r>
      <w:r w:rsidR="003F184C">
        <w:t>0min, determinando assim a lavratura da presente ata que, depois de lida e achada de acordo, vai assinada por mim e por todos os presentes.</w:t>
      </w:r>
    </w:p>
    <w:p w14:paraId="7668BA59" w14:textId="77777777" w:rsidR="00B16FF3" w:rsidRDefault="00B16FF3" w:rsidP="00B16FF3">
      <w:pPr>
        <w:pStyle w:val="PlainText"/>
        <w:keepNext/>
        <w:jc w:val="both"/>
      </w:pPr>
    </w:p>
    <w:p w14:paraId="2AC1F14D" w14:textId="77777777" w:rsidR="00B16FF3" w:rsidRDefault="00B16FF3" w:rsidP="00EA0AC7">
      <w:pPr>
        <w:jc w:val="both"/>
      </w:pPr>
    </w:p>
    <w:sectPr w:rsidR="00B16FF3" w:rsidSect="00126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08"/>
  <w:hyphenationZone w:val="425"/>
  <w:characterSpacingControl w:val="doNotCompress"/>
  <w:compat>
    <w:compatSetting w:name="compatibilityMode" w:uri="http://schemas.microsoft.com/office/word" w:val="12"/>
  </w:compat>
  <w:rsids>
    <w:rsidRoot w:val="000628A2"/>
    <w:rsid w:val="000048F3"/>
    <w:rsid w:val="000512CF"/>
    <w:rsid w:val="000628A2"/>
    <w:rsid w:val="000F70CF"/>
    <w:rsid w:val="001260CE"/>
    <w:rsid w:val="001A7F60"/>
    <w:rsid w:val="001B5829"/>
    <w:rsid w:val="001D3C88"/>
    <w:rsid w:val="001F1FF0"/>
    <w:rsid w:val="002E3433"/>
    <w:rsid w:val="002F47BC"/>
    <w:rsid w:val="00341257"/>
    <w:rsid w:val="0037135C"/>
    <w:rsid w:val="00376B25"/>
    <w:rsid w:val="003F184C"/>
    <w:rsid w:val="00405715"/>
    <w:rsid w:val="0046346B"/>
    <w:rsid w:val="0047467C"/>
    <w:rsid w:val="004D4B31"/>
    <w:rsid w:val="0052020C"/>
    <w:rsid w:val="00520F4A"/>
    <w:rsid w:val="00595568"/>
    <w:rsid w:val="005C08DF"/>
    <w:rsid w:val="005F5ED0"/>
    <w:rsid w:val="00652ED4"/>
    <w:rsid w:val="00684DAF"/>
    <w:rsid w:val="006A4169"/>
    <w:rsid w:val="006B5345"/>
    <w:rsid w:val="00823BBE"/>
    <w:rsid w:val="00840900"/>
    <w:rsid w:val="00851014"/>
    <w:rsid w:val="008A15B8"/>
    <w:rsid w:val="008B00BA"/>
    <w:rsid w:val="00912D19"/>
    <w:rsid w:val="00A54EC3"/>
    <w:rsid w:val="00A81EE4"/>
    <w:rsid w:val="00AA24DB"/>
    <w:rsid w:val="00AB0834"/>
    <w:rsid w:val="00B166B5"/>
    <w:rsid w:val="00B16FF3"/>
    <w:rsid w:val="00B26F88"/>
    <w:rsid w:val="00B27C84"/>
    <w:rsid w:val="00B27D79"/>
    <w:rsid w:val="00B4437B"/>
    <w:rsid w:val="00B46717"/>
    <w:rsid w:val="00BB11A0"/>
    <w:rsid w:val="00BD29DD"/>
    <w:rsid w:val="00C14D27"/>
    <w:rsid w:val="00CE1402"/>
    <w:rsid w:val="00D70309"/>
    <w:rsid w:val="00DF3A3E"/>
    <w:rsid w:val="00E549F3"/>
    <w:rsid w:val="00E91176"/>
    <w:rsid w:val="00E9439F"/>
    <w:rsid w:val="00EA0AC7"/>
    <w:rsid w:val="00EC6DC1"/>
    <w:rsid w:val="00FF01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A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CE"/>
  </w:style>
  <w:style w:type="paragraph" w:styleId="Heading1">
    <w:name w:val="heading 1"/>
    <w:basedOn w:val="Normal"/>
    <w:next w:val="Normal"/>
    <w:link w:val="Heading1Char"/>
    <w:uiPriority w:val="9"/>
    <w:qFormat/>
    <w:rsid w:val="00E911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11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28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28A2"/>
    <w:rPr>
      <w:rFonts w:ascii="Calibri" w:hAnsi="Calibri"/>
      <w:szCs w:val="21"/>
    </w:rPr>
  </w:style>
  <w:style w:type="character" w:styleId="Hyperlink">
    <w:name w:val="Hyperlink"/>
    <w:basedOn w:val="DefaultParagraphFont"/>
    <w:uiPriority w:val="99"/>
    <w:unhideWhenUsed/>
    <w:rsid w:val="008B00BA"/>
    <w:rPr>
      <w:color w:val="0000FF" w:themeColor="hyperlink"/>
      <w:u w:val="single"/>
    </w:rPr>
  </w:style>
  <w:style w:type="paragraph" w:styleId="BalloonText">
    <w:name w:val="Balloon Text"/>
    <w:basedOn w:val="Normal"/>
    <w:link w:val="BalloonTextChar"/>
    <w:uiPriority w:val="99"/>
    <w:semiHidden/>
    <w:unhideWhenUsed/>
    <w:rsid w:val="008B00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0BA"/>
    <w:rPr>
      <w:rFonts w:ascii="Lucida Grande" w:hAnsi="Lucida Grande" w:cs="Lucida Grande"/>
      <w:sz w:val="18"/>
      <w:szCs w:val="18"/>
    </w:rPr>
  </w:style>
  <w:style w:type="paragraph" w:styleId="Caption">
    <w:name w:val="caption"/>
    <w:basedOn w:val="Normal"/>
    <w:next w:val="Normal"/>
    <w:uiPriority w:val="35"/>
    <w:unhideWhenUsed/>
    <w:qFormat/>
    <w:rsid w:val="008B00BA"/>
    <w:pPr>
      <w:spacing w:line="240" w:lineRule="auto"/>
    </w:pPr>
    <w:rPr>
      <w:b/>
      <w:bCs/>
      <w:color w:val="4F81BD" w:themeColor="accent1"/>
      <w:sz w:val="18"/>
      <w:szCs w:val="18"/>
    </w:rPr>
  </w:style>
  <w:style w:type="table" w:styleId="TableGrid">
    <w:name w:val="Table Grid"/>
    <w:basedOn w:val="TableNormal"/>
    <w:uiPriority w:val="59"/>
    <w:rsid w:val="00A81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0158"/>
    <w:rPr>
      <w:rFonts w:ascii="Times New Roman" w:hAnsi="Times New Roman" w:cs="Times New Roman"/>
      <w:sz w:val="24"/>
      <w:szCs w:val="24"/>
    </w:rPr>
  </w:style>
  <w:style w:type="table" w:styleId="LightShading">
    <w:name w:val="Light Shading"/>
    <w:basedOn w:val="TableNormal"/>
    <w:uiPriority w:val="60"/>
    <w:rsid w:val="00FF01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C08D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E343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E343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rsid w:val="00E9117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1176"/>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911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117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28A2"/>
    <w:pPr>
      <w:spacing w:after="0" w:line="240" w:lineRule="auto"/>
    </w:pPr>
    <w:rPr>
      <w:rFonts w:ascii="Calibri" w:hAnsi="Calibri"/>
      <w:szCs w:val="21"/>
    </w:rPr>
  </w:style>
  <w:style w:type="character" w:customStyle="1" w:styleId="PlainTextChar">
    <w:name w:val="Texto sem Formatação Char"/>
    <w:basedOn w:val="DefaultParagraphFont"/>
    <w:link w:val="PlainText"/>
    <w:uiPriority w:val="99"/>
    <w:semiHidden/>
    <w:rsid w:val="000628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4762">
      <w:bodyDiv w:val="1"/>
      <w:marLeft w:val="0"/>
      <w:marRight w:val="0"/>
      <w:marTop w:val="0"/>
      <w:marBottom w:val="0"/>
      <w:divBdr>
        <w:top w:val="none" w:sz="0" w:space="0" w:color="auto"/>
        <w:left w:val="none" w:sz="0" w:space="0" w:color="auto"/>
        <w:bottom w:val="none" w:sz="0" w:space="0" w:color="auto"/>
        <w:right w:val="none" w:sz="0" w:space="0" w:color="auto"/>
      </w:divBdr>
    </w:div>
    <w:div w:id="154147384">
      <w:bodyDiv w:val="1"/>
      <w:marLeft w:val="0"/>
      <w:marRight w:val="0"/>
      <w:marTop w:val="0"/>
      <w:marBottom w:val="0"/>
      <w:divBdr>
        <w:top w:val="none" w:sz="0" w:space="0" w:color="auto"/>
        <w:left w:val="none" w:sz="0" w:space="0" w:color="auto"/>
        <w:bottom w:val="none" w:sz="0" w:space="0" w:color="auto"/>
        <w:right w:val="none" w:sz="0" w:space="0" w:color="auto"/>
      </w:divBdr>
    </w:div>
    <w:div w:id="926614493">
      <w:bodyDiv w:val="1"/>
      <w:marLeft w:val="0"/>
      <w:marRight w:val="0"/>
      <w:marTop w:val="0"/>
      <w:marBottom w:val="0"/>
      <w:divBdr>
        <w:top w:val="none" w:sz="0" w:space="0" w:color="auto"/>
        <w:left w:val="none" w:sz="0" w:space="0" w:color="auto"/>
        <w:bottom w:val="none" w:sz="0" w:space="0" w:color="auto"/>
        <w:right w:val="none" w:sz="0" w:space="0" w:color="auto"/>
      </w:divBdr>
    </w:div>
    <w:div w:id="16293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1737</Words>
  <Characters>9902</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dc:creator>
  <cp:lastModifiedBy>Raoni Kulesza</cp:lastModifiedBy>
  <cp:revision>8</cp:revision>
  <dcterms:created xsi:type="dcterms:W3CDTF">2015-01-19T15:50:00Z</dcterms:created>
  <dcterms:modified xsi:type="dcterms:W3CDTF">2015-05-28T19:03:00Z</dcterms:modified>
</cp:coreProperties>
</file>